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Sociología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B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https://www.argentina.gob.ar/salud/alimentacion-saludable/grafico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Trabajo Práctico N ° 1</w:t>
      </w:r>
    </w:p>
    <w:p w:rsidR="00000000" w:rsidDel="00000000" w:rsidP="00000000" w:rsidRDefault="00000000" w:rsidRPr="00000000" w14:paraId="00000009">
      <w:pPr>
        <w:spacing w:after="0" w:lineRule="auto"/>
        <w:rPr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Página: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Tema: Hábitos saludables: </w:t>
      </w:r>
      <w:r w:rsidDel="00000000" w:rsidR="00000000" w:rsidRPr="00000000">
        <w:rPr>
          <w:sz w:val="24"/>
          <w:szCs w:val="24"/>
          <w:rtl w:val="0"/>
        </w:rPr>
        <w:t xml:space="preserve">sueño reparador, alimentación saludable.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Inicio: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Debate guiado ¿Qué entendemos por hábitos saludables? ¿Cumplimos con el mínimo de horas de sueño necesarias? ¿Qué bebidas consideramos saludables, inofensivas o dañinas?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docente desarrolla recomendaciones del Ministerio de Salud:</w:t>
      </w:r>
    </w:p>
    <w:p w:rsidR="00000000" w:rsidDel="00000000" w:rsidP="00000000" w:rsidRDefault="00000000" w:rsidRPr="00000000" w14:paraId="00000010">
      <w:pPr>
        <w:rPr>
          <w:b w:val="1"/>
          <w:bCs w:val="1"/>
          <w:color w:val="14141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41414"/>
          <w:sz w:val="24"/>
          <w:szCs w:val="24"/>
          <w:highlight w:val="white"/>
          <w:rtl w:val="0"/>
        </w:rPr>
        <w:t xml:space="preserve">1. Incorporá a diario alimentos de todos los grupos y realizá al menos 30 minutos de actividad física.</w:t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Tomá a diario 8 vasos de agua segura.</w:t>
      </w:r>
    </w:p>
    <w:p w:rsidR="00000000" w:rsidDel="00000000" w:rsidP="00000000" w:rsidRDefault="00000000" w:rsidRPr="00000000" w14:paraId="00000012">
      <w:pPr>
        <w:rPr>
          <w:b w:val="1"/>
          <w:bCs w:val="1"/>
          <w:color w:val="14141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41414"/>
          <w:sz w:val="24"/>
          <w:szCs w:val="24"/>
          <w:highlight w:val="white"/>
          <w:rtl w:val="0"/>
        </w:rPr>
        <w:t xml:space="preserve">3. Consumí a diario 5 porciones de frutas y verduras en variedad de tipos y colores.</w:t>
      </w:r>
    </w:p>
    <w:p w:rsidR="00000000" w:rsidDel="00000000" w:rsidP="00000000" w:rsidRDefault="00000000" w:rsidRPr="00000000" w14:paraId="00000013">
      <w:pPr>
        <w:rPr>
          <w:b w:val="1"/>
          <w:bCs w:val="1"/>
          <w:color w:val="14141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41414"/>
          <w:sz w:val="24"/>
          <w:szCs w:val="24"/>
          <w:highlight w:val="white"/>
          <w:rtl w:val="0"/>
        </w:rPr>
        <w:t xml:space="preserve">4. Reducí el uso de sal y el consumo de alimentos con alto contenido de sodio.</w:t>
      </w:r>
    </w:p>
    <w:p w:rsidR="00000000" w:rsidDel="00000000" w:rsidP="00000000" w:rsidRDefault="00000000" w:rsidRPr="00000000" w14:paraId="00000014">
      <w:pPr>
        <w:rPr>
          <w:b w:val="1"/>
          <w:bCs w:val="1"/>
          <w:color w:val="14141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41414"/>
          <w:sz w:val="24"/>
          <w:szCs w:val="24"/>
          <w:highlight w:val="white"/>
          <w:rtl w:val="0"/>
        </w:rPr>
        <w:t xml:space="preserve">5. Limitá el consumo de bebidas azucaradas y de alimentos con elevado contenido de grasas, azúcar y sal.</w:t>
      </w:r>
    </w:p>
    <w:p w:rsidR="00000000" w:rsidDel="00000000" w:rsidP="00000000" w:rsidRDefault="00000000" w:rsidRPr="00000000" w14:paraId="00000015">
      <w:pPr>
        <w:rPr>
          <w:b w:val="1"/>
          <w:bCs w:val="1"/>
          <w:color w:val="14141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41414"/>
          <w:sz w:val="24"/>
          <w:szCs w:val="24"/>
          <w:highlight w:val="white"/>
          <w:rtl w:val="0"/>
        </w:rPr>
        <w:t xml:space="preserve">6. Consumí diariamente leche, yogur o queso, preferentemente descremados.</w:t>
      </w:r>
    </w:p>
    <w:p w:rsidR="00000000" w:rsidDel="00000000" w:rsidP="00000000" w:rsidRDefault="00000000" w:rsidRPr="00000000" w14:paraId="00000016">
      <w:pPr>
        <w:rPr>
          <w:b w:val="1"/>
          <w:bCs w:val="1"/>
          <w:color w:val="14141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41414"/>
          <w:sz w:val="24"/>
          <w:szCs w:val="24"/>
          <w:highlight w:val="white"/>
          <w:rtl w:val="0"/>
        </w:rPr>
        <w:t xml:space="preserve">7. Al consumir carnes quitale la grasa visible, aumentá el consumo de pescado e incluí huevo.</w:t>
      </w:r>
    </w:p>
    <w:p w:rsidR="00000000" w:rsidDel="00000000" w:rsidP="00000000" w:rsidRDefault="00000000" w:rsidRPr="00000000" w14:paraId="00000017">
      <w:pPr>
        <w:rPr>
          <w:b w:val="1"/>
          <w:bCs w:val="1"/>
          <w:color w:val="14141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41414"/>
          <w:sz w:val="24"/>
          <w:szCs w:val="24"/>
          <w:highlight w:val="white"/>
          <w:rtl w:val="0"/>
        </w:rPr>
        <w:t xml:space="preserve">8. Consumí legumbres, cereales preferentemente integrales, papa, batata, choclo o mandioca.</w:t>
      </w:r>
    </w:p>
    <w:p w:rsidR="00000000" w:rsidDel="00000000" w:rsidP="00000000" w:rsidRDefault="00000000" w:rsidRPr="00000000" w14:paraId="00000018">
      <w:pPr>
        <w:rPr>
          <w:b w:val="1"/>
          <w:bCs w:val="1"/>
          <w:color w:val="14141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41414"/>
          <w:sz w:val="24"/>
          <w:szCs w:val="24"/>
          <w:highlight w:val="white"/>
          <w:rtl w:val="0"/>
        </w:rPr>
        <w:t xml:space="preserve">9. Consumí aceite crudo como condimento, frutas secas o semillas.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41414"/>
          <w:sz w:val="24"/>
          <w:szCs w:val="24"/>
          <w:highlight w:val="white"/>
          <w:rtl w:val="0"/>
        </w:rPr>
        <w:t xml:space="preserve">10. Los niños, adolescentes y mujeres embarazadas no deben consumir bebidas alcohólicas.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 grupal (4 integrantes)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Completen el siguiente cuadro comparativo según lo aprendido en clase:</w:t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98398008"/>
        <w:tag w:val="goog_rdk_0"/>
      </w:sdtPr>
      <w:sdtContent>
        <w:tbl>
          <w:tblPr>
            <w:tblStyle w:val="Table1"/>
            <w:tblW w:w="963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9.5"/>
            <w:gridCol w:w="4819.5"/>
            <w:tblGridChange w:id="0">
              <w:tblGrid>
                <w:gridCol w:w="4819.5"/>
                <w:gridCol w:w="4819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Hábitos saludables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Hábitos no saludables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</w:t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Puesta en común de los trabajos grupales y conclusión.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aIAXxUWXmMLXc7odoWpA9cB0uQ==">CgMxLjAaHwoBMBIaChgICVIUChJ0YWJsZS5udDExMXlrZzdxcmw4AHIhMVplaXg4N1pmSS1lWmFtb0hOT3h0QVdFMGxlREU1T1pQ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