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Sociología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B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Sociología, Editorial Alianza. 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Páginas: 21, 22, 23, 24 y 25.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TP5: La “Física Social” de Augusto Comte 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Inicio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Explicación con el siguiente esquema: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120455" cy="4673600"/>
            <wp:effectExtent b="0" l="0" r="0" t="0"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455" cy="467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Desarrollo: 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Lectura de texto de páginas mencionadas. 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Actividades: 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Explica la visión de Comte de la sociedad como organismo vivo. Desarrolla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dinámica social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y la </w:t>
      </w:r>
      <w:r w:rsidDel="00000000" w:rsidR="00000000" w:rsidRPr="00000000">
        <w:rPr>
          <w:b w:val="1"/>
          <w:bCs w:val="1"/>
          <w:rtl w:val="0"/>
        </w:rPr>
        <w:t xml:space="preserve">estática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¿Cuál es la importancia de las leyes universales?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Define Positivismo. </w:t>
      </w:r>
    </w:p>
    <w:p w:rsidR="00000000" w:rsidDel="00000000" w:rsidP="00000000" w:rsidRDefault="00000000" w:rsidRPr="00000000" w14:paraId="00000019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Final</w:t>
      </w:r>
    </w:p>
    <w:p w:rsidR="00000000" w:rsidDel="00000000" w:rsidP="00000000" w:rsidRDefault="00000000" w:rsidRPr="00000000" w14:paraId="0000001B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Revisión de consignas.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455" cy="981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-64871</wp:posOffset>
          </wp:positionH>
          <wp:positionV relativeFrom="paragraph">
            <wp:posOffset>-95246</wp:posOffset>
          </wp:positionV>
          <wp:extent cx="1112520" cy="113728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R0oiCTWs7W8jFY067SjeCGJ2Q==">CgMxLjA4AHIhMV9UR3JqM2JpMzNuNUktTm9FQnZjandFNmFvcDFwQWV2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