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Antropología Social y Cultural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Ministerio de Educación del Gobierno de la Ciudad de Buenos Aires. (2018).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Antropología C: Guía de estudio (Educación Adultos 2000)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</w:t>
      </w:r>
      <w:r w:rsidDel="00000000" w:rsidR="00000000" w:rsidRPr="00000000">
        <w:rPr>
          <w:rFonts w:ascii="Arial" w:cs="Arial" w:eastAsia="Arial" w:hAnsi="Arial"/>
          <w:rtl w:val="0"/>
        </w:rPr>
        <w:t xml:space="preserve">20, 21, 22, 23, 24 y 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TP5: Corrientes antropológicas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Inicio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Recuperación de saberes previos y revisión de la tarea de la clase anterior.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Desarrollo: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Terminamos de completar el siguiente cuadro de la clase anterior: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16514295"/>
        <w:tag w:val="goog_rdk_0"/>
      </w:sdtPr>
      <w:sdtContent>
        <w:tbl>
          <w:tblPr>
            <w:tblStyle w:val="Table1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7.8"/>
            <w:gridCol w:w="1927.8"/>
            <w:gridCol w:w="1927.8"/>
            <w:gridCol w:w="1927.8"/>
            <w:gridCol w:w="1927.8"/>
            <w:tblGridChange w:id="0">
              <w:tblGrid>
                <w:gridCol w:w="1927.8"/>
                <w:gridCol w:w="1927.8"/>
                <w:gridCol w:w="1927.8"/>
                <w:gridCol w:w="1927.8"/>
                <w:gridCol w:w="1927.8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Corriente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Periodo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Método y técnica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Enfoque y conceptos clave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Investigadores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Evolucionismo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Fines de s. XIX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-Método comparativo. 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-Encuestas.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 enfoca en la diferencia.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Estudia 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sociedades subdesarrolladas para colonizarlas.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H. Morgan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E. Tylor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Funcionalismo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Período de entreguerra.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Observación participante.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 enfoca en la diversidad. 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Estudia las sociedades según sus funciones (necesidades y formas de satisfacerlas).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Bronisław Malinowski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Estructural-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funcionalismo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Estructuralismo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Marxismo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/SHag6gPkHFX3wijNNBIexrMKQ==">CgMxLjAaHwoBMBIaChgICVIUChJ0YWJsZS5mc3h2dnF3bTdqenc4AHIhMUtfNXNVR2lDelc3NXpRaE96akJMWS1zUnZGVkRxMVEz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