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7291A557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7441B7">
        <w:rPr>
          <w:b/>
          <w:color w:val="FF0000"/>
          <w:sz w:val="24"/>
          <w:szCs w:val="20"/>
        </w:rPr>
        <w:t xml:space="preserve"> (Pagina 56-57</w:t>
      </w:r>
      <w:r>
        <w:rPr>
          <w:b/>
          <w:color w:val="FF0000"/>
          <w:sz w:val="24"/>
          <w:szCs w:val="20"/>
        </w:rPr>
        <w:t>)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6AB24FC3" w:rsidR="00031CB4" w:rsidRDefault="007441B7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N°6</w:t>
      </w:r>
    </w:p>
    <w:p w14:paraId="176D8FBE" w14:textId="4AA9144C" w:rsidR="007441B7" w:rsidRDefault="007441B7" w:rsidP="007441B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TEMA: Explicar lo invisible</w:t>
      </w:r>
    </w:p>
    <w:p w14:paraId="092AD525" w14:textId="77777777" w:rsidR="00EA1E8F" w:rsidRPr="00EA1E8F" w:rsidRDefault="00EA1E8F" w:rsidP="00EA1E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EA1E8F">
        <w:rPr>
          <w:rFonts w:ascii="Arial" w:eastAsia="Times New Roman" w:hAnsi="Arial" w:cs="Arial"/>
          <w:lang w:eastAsia="es-AR"/>
        </w:rPr>
        <w:t xml:space="preserve">La </w:t>
      </w:r>
      <w:r w:rsidRPr="00EA1E8F">
        <w:rPr>
          <w:rFonts w:ascii="Arial" w:eastAsia="Times New Roman" w:hAnsi="Arial" w:cs="Arial"/>
          <w:bCs/>
          <w:lang w:eastAsia="es-AR"/>
        </w:rPr>
        <w:t>polaridad de enlace</w:t>
      </w:r>
      <w:r w:rsidRPr="00EA1E8F">
        <w:rPr>
          <w:rFonts w:ascii="Arial" w:eastAsia="Times New Roman" w:hAnsi="Arial" w:cs="Arial"/>
          <w:lang w:eastAsia="es-AR"/>
        </w:rPr>
        <w:t xml:space="preserve"> se refiere a cómo se </w:t>
      </w:r>
      <w:r w:rsidRPr="00EA1E8F">
        <w:rPr>
          <w:rFonts w:ascii="Arial" w:eastAsia="Times New Roman" w:hAnsi="Arial" w:cs="Arial"/>
          <w:bCs/>
          <w:lang w:eastAsia="es-AR"/>
        </w:rPr>
        <w:t>distribuyen los electrones</w:t>
      </w:r>
      <w:r w:rsidRPr="00EA1E8F">
        <w:rPr>
          <w:rFonts w:ascii="Arial" w:eastAsia="Times New Roman" w:hAnsi="Arial" w:cs="Arial"/>
          <w:lang w:eastAsia="es-AR"/>
        </w:rPr>
        <w:t xml:space="preserve"> cuando dos átomos se unen mediante un </w:t>
      </w:r>
      <w:r w:rsidRPr="00EA1E8F">
        <w:rPr>
          <w:rFonts w:ascii="Arial" w:eastAsia="Times New Roman" w:hAnsi="Arial" w:cs="Arial"/>
          <w:bCs/>
          <w:lang w:eastAsia="es-AR"/>
        </w:rPr>
        <w:t>enlace covalente</w:t>
      </w:r>
      <w:r w:rsidRPr="00EA1E8F">
        <w:rPr>
          <w:rFonts w:ascii="Arial" w:eastAsia="Times New Roman" w:hAnsi="Arial" w:cs="Arial"/>
          <w:lang w:eastAsia="es-AR"/>
        </w:rPr>
        <w:t xml:space="preserve">. Esto depende de la </w:t>
      </w:r>
      <w:r w:rsidRPr="00EA1E8F">
        <w:rPr>
          <w:rFonts w:ascii="Arial" w:eastAsia="Times New Roman" w:hAnsi="Arial" w:cs="Arial"/>
          <w:bCs/>
          <w:lang w:eastAsia="es-AR"/>
        </w:rPr>
        <w:t>electronegatividad</w:t>
      </w:r>
      <w:r w:rsidRPr="00EA1E8F">
        <w:rPr>
          <w:rFonts w:ascii="Arial" w:eastAsia="Times New Roman" w:hAnsi="Arial" w:cs="Arial"/>
          <w:lang w:eastAsia="es-AR"/>
        </w:rPr>
        <w:t>, que es la capacidad de un átomo para atraer electrones hacia sí.</w:t>
      </w:r>
    </w:p>
    <w:p w14:paraId="4B3F9594" w14:textId="77777777" w:rsidR="00EA1E8F" w:rsidRPr="00EA1E8F" w:rsidRDefault="00EA1E8F" w:rsidP="00EA1E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EA1E8F">
        <w:rPr>
          <w:rFonts w:ascii="Arial" w:eastAsia="Times New Roman" w:hAnsi="Arial" w:cs="Arial"/>
          <w:lang w:eastAsia="es-AR"/>
        </w:rPr>
        <w:t xml:space="preserve">Cuando los átomos tienen </w:t>
      </w:r>
      <w:r w:rsidRPr="00EA1E8F">
        <w:rPr>
          <w:rFonts w:ascii="Arial" w:eastAsia="Times New Roman" w:hAnsi="Arial" w:cs="Arial"/>
          <w:bCs/>
          <w:lang w:eastAsia="es-AR"/>
        </w:rPr>
        <w:t>electronegatividades diferentes</w:t>
      </w:r>
      <w:r w:rsidRPr="00EA1E8F">
        <w:rPr>
          <w:rFonts w:ascii="Arial" w:eastAsia="Times New Roman" w:hAnsi="Arial" w:cs="Arial"/>
          <w:lang w:eastAsia="es-AR"/>
        </w:rPr>
        <w:t xml:space="preserve">, uno atrae con más fuerza a los electrones compartidos. Entonces, los electrones pasan más tiempo cerca de ese átomo y el enlace se vuelve </w:t>
      </w:r>
      <w:r w:rsidRPr="00EA1E8F">
        <w:rPr>
          <w:rFonts w:ascii="Arial" w:eastAsia="Times New Roman" w:hAnsi="Arial" w:cs="Arial"/>
          <w:bCs/>
          <w:lang w:eastAsia="es-AR"/>
        </w:rPr>
        <w:t>polar</w:t>
      </w:r>
      <w:r w:rsidRPr="00EA1E8F">
        <w:rPr>
          <w:rFonts w:ascii="Arial" w:eastAsia="Times New Roman" w:hAnsi="Arial" w:cs="Arial"/>
          <w:lang w:eastAsia="es-AR"/>
        </w:rPr>
        <w:t>.</w:t>
      </w:r>
    </w:p>
    <w:p w14:paraId="537C79BB" w14:textId="6D61F860" w:rsidR="007441B7" w:rsidRDefault="00EA1E8F" w:rsidP="007441B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</w:t>
      </w:r>
    </w:p>
    <w:p w14:paraId="00FFB8D2" w14:textId="7AAF4904" w:rsidR="00EA1E8F" w:rsidRDefault="00EA1E8F" w:rsidP="00941190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¿Qué quiere decir “La polaridad de enlace”?</w:t>
      </w:r>
    </w:p>
    <w:p w14:paraId="31911464" w14:textId="7885B6BD" w:rsidR="00EA1E8F" w:rsidRDefault="00EA1E8F" w:rsidP="00941190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¿Cuándo una unión es covalente polar y no polar?</w:t>
      </w:r>
    </w:p>
    <w:p w14:paraId="3CC07762" w14:textId="166B7943" w:rsidR="00EA1E8F" w:rsidRDefault="00EA1E8F" w:rsidP="00941190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Leer “Explicar lo invisible 2” y explicar con tus palabras que quiere decir. (pag.57)</w:t>
      </w:r>
    </w:p>
    <w:p w14:paraId="31F9BD4E" w14:textId="2EB5854B" w:rsidR="00231284" w:rsidRPr="00861949" w:rsidRDefault="00EA1E8F" w:rsidP="00941190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Repasamos uniones químicas. Realizar la siguiente lista.</w:t>
      </w:r>
    </w:p>
    <w:p w14:paraId="2AD46135" w14:textId="4F9378EF" w:rsidR="00EA1E8F" w:rsidRDefault="00861949" w:rsidP="00941190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Li2O</w:t>
      </w:r>
    </w:p>
    <w:p w14:paraId="2BCC16CD" w14:textId="59BBCDE6" w:rsidR="00861949" w:rsidRDefault="00861949" w:rsidP="00941190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NH3</w:t>
      </w:r>
    </w:p>
    <w:p w14:paraId="181ADDCD" w14:textId="6778F3F5" w:rsidR="00861949" w:rsidRDefault="00861949" w:rsidP="00941190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Al2O3</w:t>
      </w:r>
    </w:p>
    <w:p w14:paraId="0EC2EFDF" w14:textId="441683ED" w:rsidR="00861949" w:rsidRDefault="00861949" w:rsidP="00941190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LiF</w:t>
      </w:r>
      <w:proofErr w:type="spellEnd"/>
    </w:p>
    <w:p w14:paraId="2B10F1BC" w14:textId="2ECFF1A4" w:rsidR="00861949" w:rsidRPr="00231284" w:rsidRDefault="00861949" w:rsidP="00941190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K2S</w:t>
      </w:r>
      <w:bookmarkStart w:id="0" w:name="_GoBack"/>
      <w:bookmarkEnd w:id="0"/>
    </w:p>
    <w:sectPr w:rsidR="00861949" w:rsidRPr="00231284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638CA" w14:textId="77777777" w:rsidR="00941190" w:rsidRDefault="00941190" w:rsidP="003C0D6D">
      <w:pPr>
        <w:spacing w:after="0" w:line="240" w:lineRule="auto"/>
      </w:pPr>
      <w:r>
        <w:separator/>
      </w:r>
    </w:p>
  </w:endnote>
  <w:endnote w:type="continuationSeparator" w:id="0">
    <w:p w14:paraId="17016096" w14:textId="77777777" w:rsidR="00941190" w:rsidRDefault="0094119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753B7" w14:textId="77777777" w:rsidR="00941190" w:rsidRDefault="00941190" w:rsidP="003C0D6D">
      <w:pPr>
        <w:spacing w:after="0" w:line="240" w:lineRule="auto"/>
      </w:pPr>
      <w:r>
        <w:separator/>
      </w:r>
    </w:p>
  </w:footnote>
  <w:footnote w:type="continuationSeparator" w:id="0">
    <w:p w14:paraId="0201594E" w14:textId="77777777" w:rsidR="00941190" w:rsidRDefault="0094119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4119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4119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4119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4119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13DF"/>
    <w:rsid w:val="002C39C7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7A53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0D29-E311-4C28-82D1-F209C036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2026-03-16T22:53:00Z</dcterms:created>
  <dcterms:modified xsi:type="dcterms:W3CDTF">2026-03-16T22:53:00Z</dcterms:modified>
</cp:coreProperties>
</file>