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Pr="00704B5B" w:rsidRDefault="00000000" w:rsidP="005D6AB2">
      <w:pPr>
        <w:pStyle w:val="Ttulo1"/>
        <w:rPr>
          <w:sz w:val="28"/>
          <w:szCs w:val="28"/>
        </w:rPr>
      </w:pPr>
      <w:r w:rsidRPr="00704B5B">
        <w:rPr>
          <w:sz w:val="28"/>
          <w:szCs w:val="28"/>
        </w:rPr>
        <w:t>Materia: ATE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F03263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4F422F">
        <w:rPr>
          <w:b/>
          <w:bCs/>
          <w:color w:val="000000"/>
          <w:sz w:val="32"/>
          <w:szCs w:val="32"/>
        </w:rPr>
        <w:t>4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4F422F">
        <w:rPr>
          <w:sz w:val="32"/>
          <w:szCs w:val="32"/>
        </w:rPr>
        <w:t>Actividades: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Eje 1: Fortalecimiento Académico 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Objetivo: Brindar herramientas técnicas para mejorar el rendimiento y la organización.</w:t>
      </w:r>
    </w:p>
    <w:p w:rsid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CC70258">
            <wp:simplePos x="0" y="0"/>
            <wp:positionH relativeFrom="margin">
              <wp:align>left</wp:align>
            </wp:positionH>
            <wp:positionV relativeFrom="page">
              <wp:posOffset>5505450</wp:posOffset>
            </wp:positionV>
            <wp:extent cx="307086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39" y="21537"/>
                <wp:lineTo x="21439" y="0"/>
                <wp:lineTo x="0" y="0"/>
              </wp:wrapPolygon>
            </wp:wrapTight>
            <wp:docPr id="2936438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2F">
        <w:rPr>
          <w:sz w:val="32"/>
          <w:szCs w:val="32"/>
        </w:rPr>
        <w:t>Métodos de estudio I: Técnicas de subrayado y toma de apuntes. Se inicia con cuadernillo, con las explicaciones al respecto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4F422F">
        <w:t xml:space="preserve"> </w:t>
      </w:r>
      <w:r w:rsidRPr="004F422F">
        <w:rPr>
          <w:sz w:val="32"/>
          <w:szCs w:val="32"/>
        </w:rPr>
        <w:t xml:space="preserve">Su objetivo es destacar las ideas principales y los detalles de apoyo que aportan al 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concepto. Permite un estudio activo y atento, facilitando la revisión y retención de 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información para estudiarla posteriormente.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Fases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a. Primera lectura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Comprensión global del texto durante la cual no subrayarás.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b. Lectura por párrafo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Lee el párrafo completo antes de marcarlo. Luego subraya las ideas que expresan los aspectos medulares del párrafo y aquellas secundarias que </w:t>
      </w:r>
      <w:r w:rsidRPr="004F422F">
        <w:rPr>
          <w:sz w:val="32"/>
          <w:szCs w:val="32"/>
        </w:rPr>
        <w:lastRenderedPageBreak/>
        <w:t>ejemplifican, respaldan, explican o extienden el concepto principal. Utilizarás dos colores para diferenciarlas.</w:t>
      </w:r>
    </w:p>
    <w:p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Tips: Evita sobrecargar el texto con señales. Cuando debas marcar varios enunciados seguidos, utiliza paréntesis en vez de subrayar todo</w:t>
      </w:r>
      <w:r>
        <w:rPr>
          <w:sz w:val="32"/>
          <w:szCs w:val="32"/>
        </w:rPr>
        <w:t>.</w:t>
      </w:r>
    </w:p>
    <w:sectPr w:rsidR="004F422F" w:rsidRPr="004F422F">
      <w:headerReference w:type="default" r:id="rId8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25F3" w:rsidRDefault="002625F3">
      <w:pPr>
        <w:spacing w:after="0" w:line="240" w:lineRule="auto"/>
      </w:pPr>
      <w:r>
        <w:separator/>
      </w:r>
    </w:p>
  </w:endnote>
  <w:endnote w:type="continuationSeparator" w:id="0">
    <w:p w:rsidR="002625F3" w:rsidRDefault="00262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6543F-CF5C-49E8-8EB9-F9328E7BAE8C}"/>
    <w:embedBold r:id="rId2" w:fontKey="{FACAB515-6B4B-49B4-8761-2A837AC73CFB}"/>
    <w:embedItalic r:id="rId3" w:fontKey="{4740BBEB-67E5-4F4E-B3A5-8EB7F28C5A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244E2A-0741-4FFD-BFE4-1434096D1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25F3" w:rsidRDefault="002625F3">
      <w:pPr>
        <w:spacing w:after="0" w:line="240" w:lineRule="auto"/>
      </w:pPr>
      <w:r>
        <w:separator/>
      </w:r>
    </w:p>
  </w:footnote>
  <w:footnote w:type="continuationSeparator" w:id="0">
    <w:p w:rsidR="002625F3" w:rsidRDefault="00262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E14350" w:rsidRDefault="00E14350"/>
                </w:txbxContent>
              </v:textbox>
              <w10:wrap type="square"/>
            </v:shape>
          </w:pict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120CDA"/>
    <w:rsid w:val="002625F3"/>
    <w:rsid w:val="00427336"/>
    <w:rsid w:val="004F422F"/>
    <w:rsid w:val="0051651D"/>
    <w:rsid w:val="005D6AB2"/>
    <w:rsid w:val="00704B5B"/>
    <w:rsid w:val="0075058B"/>
    <w:rsid w:val="007F48AB"/>
    <w:rsid w:val="00805573"/>
    <w:rsid w:val="008224F9"/>
    <w:rsid w:val="008579E3"/>
    <w:rsid w:val="00886BA1"/>
    <w:rsid w:val="009A6055"/>
    <w:rsid w:val="00A625FA"/>
    <w:rsid w:val="00AA50BD"/>
    <w:rsid w:val="00AD570B"/>
    <w:rsid w:val="00E14350"/>
    <w:rsid w:val="00E50D53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95D5F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14</cp:revision>
  <dcterms:created xsi:type="dcterms:W3CDTF">2026-03-09T00:04:00Z</dcterms:created>
  <dcterms:modified xsi:type="dcterms:W3CDTF">2026-03-26T01:10:00Z</dcterms:modified>
</cp:coreProperties>
</file>