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567E0A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03080B">
        <w:rPr>
          <w:rFonts w:ascii="Arial" w:hAnsi="Arial" w:cs="Arial"/>
        </w:rPr>
        <w:t>B</w:t>
      </w:r>
    </w:p>
    <w:p w14:paraId="64317072" w14:textId="3D7CC7E9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9B2572">
        <w:rPr>
          <w:rFonts w:ascii="Arial" w:hAnsi="Arial" w:cs="Arial"/>
        </w:rPr>
        <w:t>25</w:t>
      </w:r>
      <w:r w:rsidR="00F5155E">
        <w:rPr>
          <w:rFonts w:ascii="Arial" w:hAnsi="Arial" w:cs="Arial"/>
        </w:rPr>
        <w:t>/03</w:t>
      </w:r>
    </w:p>
    <w:p w14:paraId="21CD4DBA" w14:textId="721B0521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7E6177">
        <w:rPr>
          <w:rFonts w:ascii="Arial" w:hAnsi="Arial" w:cs="Arial"/>
        </w:rPr>
        <w:t>56 - 57</w:t>
      </w:r>
    </w:p>
    <w:p w14:paraId="262A43DB" w14:textId="096EB3B2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0A5596">
        <w:rPr>
          <w:rFonts w:ascii="Arial" w:hAnsi="Arial" w:cs="Arial"/>
        </w:rPr>
        <w:t xml:space="preserve">Clasificación de la Biodiversidad </w:t>
      </w:r>
    </w:p>
    <w:p w14:paraId="57B3C10B" w14:textId="48AEDE71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9B2572">
        <w:rPr>
          <w:rFonts w:ascii="Arial" w:hAnsi="Arial" w:cs="Arial"/>
          <w:b/>
          <w:bCs/>
          <w:u w:val="single"/>
        </w:rPr>
        <w:t xml:space="preserve">7 </w:t>
      </w:r>
    </w:p>
    <w:p w14:paraId="57667F9D" w14:textId="77777777" w:rsidR="006E10DB" w:rsidRDefault="009B2572" w:rsidP="006E10D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Programa 1° trimestre:</w:t>
      </w:r>
    </w:p>
    <w:p w14:paraId="154F5844" w14:textId="77777777" w:rsidR="006E10DB" w:rsidRDefault="006E10DB" w:rsidP="006E10DB">
      <w:pPr>
        <w:rPr>
          <w:rFonts w:ascii="Arial" w:hAnsi="Arial" w:cs="Arial"/>
          <w:b/>
          <w:bCs/>
          <w:u w:val="single"/>
        </w:rPr>
      </w:pPr>
    </w:p>
    <w:p w14:paraId="149B2E25" w14:textId="1CD2A090" w:rsidR="009B2572" w:rsidRPr="006E10DB" w:rsidRDefault="009B2572" w:rsidP="006E10DB">
      <w:pPr>
        <w:pStyle w:val="Prrafodelista"/>
        <w:numPr>
          <w:ilvl w:val="0"/>
          <w:numId w:val="14"/>
        </w:numPr>
        <w:rPr>
          <w:rFonts w:ascii="Arial" w:hAnsi="Arial" w:cs="Arial"/>
          <w:b/>
          <w:bCs/>
          <w:u w:val="single"/>
        </w:rPr>
      </w:pPr>
      <w:r w:rsidRPr="006E10DB">
        <w:rPr>
          <w:rFonts w:ascii="Arial" w:hAnsi="Arial" w:cs="Arial"/>
        </w:rPr>
        <w:t>Reproducción sexual en las plantas (Pág. 158 – 159)</w:t>
      </w:r>
    </w:p>
    <w:p w14:paraId="67722D0A" w14:textId="77777777" w:rsidR="00A6730F" w:rsidRDefault="00360E3F" w:rsidP="00A6730F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Semillas y frutos (Pág. 160)</w:t>
      </w:r>
    </w:p>
    <w:p w14:paraId="08A0E7D8" w14:textId="7663A307" w:rsidR="00360E3F" w:rsidRPr="00A6730F" w:rsidRDefault="00360E3F" w:rsidP="00A6730F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A6730F">
        <w:rPr>
          <w:rFonts w:ascii="Arial" w:hAnsi="Arial" w:cs="Arial"/>
        </w:rPr>
        <w:t>Reproducción asexual en los animales (Pág. 156 – 157)</w:t>
      </w:r>
    </w:p>
    <w:p w14:paraId="3A9BA304" w14:textId="42B798AF" w:rsidR="00360E3F" w:rsidRDefault="00360E3F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Reproducción asexual en las plantas (Pág. 162 – 163)</w:t>
      </w:r>
    </w:p>
    <w:p w14:paraId="1C423EE1" w14:textId="0D72BF41" w:rsidR="00360E3F" w:rsidRDefault="00A6730F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 reproducción </w:t>
      </w:r>
      <w:r w:rsidR="007C50B2">
        <w:rPr>
          <w:rFonts w:ascii="Arial" w:hAnsi="Arial" w:cs="Arial"/>
        </w:rPr>
        <w:t xml:space="preserve">sexual: comparación entre humanos y mamíferos (Pág. 166 – 167) </w:t>
      </w:r>
    </w:p>
    <w:p w14:paraId="0E65E48A" w14:textId="70E69D0C" w:rsidR="007C50B2" w:rsidRDefault="007C50B2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Períodos fértiles (Pág. 168 – 169)</w:t>
      </w:r>
    </w:p>
    <w:p w14:paraId="4B1EF592" w14:textId="73D293DD" w:rsidR="006E10DB" w:rsidRPr="006E10DB" w:rsidRDefault="007C50B2" w:rsidP="006E10DB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Sistema reproductor humano: Sistema reproductor masculino y sistema reproductor femenino (Pág. 170 – 173)</w:t>
      </w:r>
    </w:p>
    <w:p w14:paraId="2BEFE532" w14:textId="79EE345B" w:rsidR="007C50B2" w:rsidRDefault="006E10DB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Crecimiento y desarrollo embrionario en los humanos (Pág. 176)</w:t>
      </w:r>
      <w:r w:rsidR="007C50B2">
        <w:rPr>
          <w:rFonts w:ascii="Arial" w:hAnsi="Arial" w:cs="Arial"/>
        </w:rPr>
        <w:t xml:space="preserve"> </w:t>
      </w:r>
    </w:p>
    <w:p w14:paraId="6A690C4D" w14:textId="5EB75742" w:rsidR="001D0564" w:rsidRDefault="001D0564" w:rsidP="009B2572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Salud reproductiva: Métodos anticonceptivos, enfermedades de transmisión sexual (Pág. 180 – 181)</w:t>
      </w:r>
    </w:p>
    <w:p w14:paraId="1974DD54" w14:textId="6C3E0295" w:rsidR="0079268E" w:rsidRPr="007F316A" w:rsidRDefault="001D0564" w:rsidP="00C02219">
      <w:pPr>
        <w:pStyle w:val="Prrafodelista"/>
        <w:numPr>
          <w:ilvl w:val="0"/>
          <w:numId w:val="14"/>
        </w:numPr>
        <w:rPr>
          <w:rFonts w:ascii="Arial" w:hAnsi="Arial" w:cs="Arial"/>
          <w:u w:val="single"/>
        </w:rPr>
      </w:pPr>
      <w:r w:rsidRPr="0079268E">
        <w:rPr>
          <w:rFonts w:ascii="Arial" w:hAnsi="Arial" w:cs="Arial"/>
        </w:rPr>
        <w:t>Diversidad de ambientes en la Argentina:</w:t>
      </w:r>
      <w:r w:rsidR="0079268E" w:rsidRPr="0079268E">
        <w:rPr>
          <w:rFonts w:ascii="Arial" w:hAnsi="Arial" w:cs="Arial"/>
        </w:rPr>
        <w:t xml:space="preserve"> </w:t>
      </w:r>
      <w:r w:rsidR="0079268E">
        <w:rPr>
          <w:rFonts w:ascii="Arial" w:hAnsi="Arial" w:cs="Arial"/>
        </w:rPr>
        <w:t>Biomas y ecorregiones (Pág. 18 – 21)</w:t>
      </w:r>
    </w:p>
    <w:p w14:paraId="1C45FFFA" w14:textId="5A190A8C" w:rsidR="0079268E" w:rsidRDefault="0079268E" w:rsidP="00C02219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79268E">
        <w:rPr>
          <w:rFonts w:ascii="Arial" w:hAnsi="Arial" w:cs="Arial"/>
        </w:rPr>
        <w:t xml:space="preserve">Clasificación de </w:t>
      </w:r>
      <w:r>
        <w:rPr>
          <w:rFonts w:ascii="Arial" w:hAnsi="Arial" w:cs="Arial"/>
        </w:rPr>
        <w:t xml:space="preserve">la Biodiversidad </w:t>
      </w:r>
      <w:r w:rsidR="007F316A">
        <w:rPr>
          <w:rFonts w:ascii="Arial" w:hAnsi="Arial" w:cs="Arial"/>
        </w:rPr>
        <w:t>(Pág. 22 – 24)</w:t>
      </w:r>
    </w:p>
    <w:p w14:paraId="585AF0F1" w14:textId="0A360D82" w:rsidR="007F316A" w:rsidRDefault="007F316A" w:rsidP="00C02219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Camélidos actuales y del pasado (Pág. 26 – 27)</w:t>
      </w:r>
    </w:p>
    <w:p w14:paraId="2D927014" w14:textId="0A5B0528" w:rsidR="007F316A" w:rsidRDefault="007F316A" w:rsidP="00C02219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Cambios en los paisajes y en los ambientes (Pág. 28 – 29)</w:t>
      </w:r>
    </w:p>
    <w:p w14:paraId="6395B483" w14:textId="60DD35B0" w:rsidR="00546597" w:rsidRDefault="00546597" w:rsidP="00546597">
      <w:pPr>
        <w:rPr>
          <w:rFonts w:ascii="Arial" w:hAnsi="Arial" w:cs="Arial"/>
          <w:b/>
          <w:bCs/>
        </w:rPr>
      </w:pPr>
      <w:r w:rsidRPr="00546597">
        <w:rPr>
          <w:rFonts w:ascii="Arial" w:hAnsi="Arial" w:cs="Arial"/>
          <w:b/>
          <w:bCs/>
        </w:rPr>
        <w:t>Bibliograf</w:t>
      </w:r>
      <w:r>
        <w:rPr>
          <w:rFonts w:ascii="Arial" w:hAnsi="Arial" w:cs="Arial"/>
          <w:b/>
          <w:bCs/>
        </w:rPr>
        <w:t xml:space="preserve">ía: </w:t>
      </w:r>
    </w:p>
    <w:p w14:paraId="356FE4A8" w14:textId="77777777" w:rsidR="00546597" w:rsidRDefault="00546597" w:rsidP="0054659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546597">
        <w:rPr>
          <w:rFonts w:ascii="Arial" w:hAnsi="Arial" w:cs="Arial"/>
        </w:rPr>
        <w:t>Noe</w:t>
      </w:r>
      <w:r>
        <w:rPr>
          <w:rFonts w:ascii="Arial" w:hAnsi="Arial" w:cs="Arial"/>
        </w:rPr>
        <w:t>mi Bocalandro (2022). Activados 1 Biología, caza ciencias biología: diversidad, unidad, cambios y continuidad de la vida, Ed: Puerto de palos.</w:t>
      </w:r>
    </w:p>
    <w:p w14:paraId="21BE9F92" w14:textId="48EDF03C" w:rsidR="00546597" w:rsidRPr="00546597" w:rsidRDefault="00546597" w:rsidP="00546597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546597">
        <w:rPr>
          <w:rFonts w:ascii="Arial" w:hAnsi="Arial" w:cs="Arial"/>
        </w:rPr>
        <w:lastRenderedPageBreak/>
        <w:t xml:space="preserve"> </w:t>
      </w:r>
      <w:proofErr w:type="spellStart"/>
      <w:r w:rsidRPr="00546597">
        <w:rPr>
          <w:rFonts w:ascii="Arial" w:hAnsi="Arial" w:cs="Arial"/>
        </w:rPr>
        <w:t>Bocalandro</w:t>
      </w:r>
      <w:proofErr w:type="spellEnd"/>
      <w:r w:rsidRPr="0054659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546597">
        <w:rPr>
          <w:rFonts w:ascii="Arial" w:hAnsi="Arial" w:cs="Arial"/>
        </w:rPr>
        <w:t>Noemi y col (2022). Activados 2: origen, evolución y continuidad de la vida. Editorial: Puerto de palos.</w:t>
      </w:r>
    </w:p>
    <w:p w14:paraId="7D98F8A5" w14:textId="6571DE0B" w:rsidR="00661822" w:rsidRDefault="008C2A41" w:rsidP="000D2045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71671F97" w14:textId="186AC8C7" w:rsidR="000D2045" w:rsidRDefault="000D2045" w:rsidP="000D2045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Pr="000D2045">
        <w:rPr>
          <w:rFonts w:ascii="Arial" w:hAnsi="Arial" w:cs="Arial"/>
        </w:rPr>
        <w:t>Qu</w:t>
      </w:r>
      <w:r>
        <w:rPr>
          <w:rFonts w:ascii="Arial" w:hAnsi="Arial" w:cs="Arial"/>
        </w:rPr>
        <w:t>é</w:t>
      </w:r>
      <w:r w:rsidRPr="000D2045">
        <w:rPr>
          <w:rFonts w:ascii="Arial" w:hAnsi="Arial" w:cs="Arial"/>
        </w:rPr>
        <w:t xml:space="preserve"> es </w:t>
      </w:r>
      <w:r>
        <w:rPr>
          <w:rFonts w:ascii="Arial" w:hAnsi="Arial" w:cs="Arial"/>
        </w:rPr>
        <w:t xml:space="preserve">la nomenclatura binomial? ¿Quién la creó? </w:t>
      </w:r>
    </w:p>
    <w:p w14:paraId="02DF6FFC" w14:textId="46751A3A" w:rsidR="000D2045" w:rsidRPr="000D2045" w:rsidRDefault="000D2045" w:rsidP="000D2045">
      <w:pPr>
        <w:pStyle w:val="Prrafodelista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¿Por qué es importante que los científicos </w:t>
      </w:r>
      <w:r w:rsidR="000A5596">
        <w:rPr>
          <w:rFonts w:ascii="Arial" w:hAnsi="Arial" w:cs="Arial"/>
        </w:rPr>
        <w:t>utilicen nombres científicos y no solo nombres comunes?</w:t>
      </w:r>
    </w:p>
    <w:sectPr w:rsidR="000D2045" w:rsidRPr="000D2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3"/>
  </w:num>
  <w:num w:numId="2" w16cid:durableId="1914655373">
    <w:abstractNumId w:val="4"/>
  </w:num>
  <w:num w:numId="3" w16cid:durableId="883057913">
    <w:abstractNumId w:val="14"/>
  </w:num>
  <w:num w:numId="4" w16cid:durableId="1602950326">
    <w:abstractNumId w:val="6"/>
  </w:num>
  <w:num w:numId="5" w16cid:durableId="884609986">
    <w:abstractNumId w:val="2"/>
  </w:num>
  <w:num w:numId="6" w16cid:durableId="120880507">
    <w:abstractNumId w:val="5"/>
  </w:num>
  <w:num w:numId="7" w16cid:durableId="1670595551">
    <w:abstractNumId w:val="3"/>
  </w:num>
  <w:num w:numId="8" w16cid:durableId="1844468892">
    <w:abstractNumId w:val="7"/>
  </w:num>
  <w:num w:numId="9" w16cid:durableId="1302736152">
    <w:abstractNumId w:val="12"/>
  </w:num>
  <w:num w:numId="10" w16cid:durableId="1530145523">
    <w:abstractNumId w:val="11"/>
  </w:num>
  <w:num w:numId="11" w16cid:durableId="1129009199">
    <w:abstractNumId w:val="0"/>
  </w:num>
  <w:num w:numId="12" w16cid:durableId="375855011">
    <w:abstractNumId w:val="15"/>
  </w:num>
  <w:num w:numId="13" w16cid:durableId="1016806931">
    <w:abstractNumId w:val="9"/>
  </w:num>
  <w:num w:numId="14" w16cid:durableId="587927792">
    <w:abstractNumId w:val="10"/>
  </w:num>
  <w:num w:numId="15" w16cid:durableId="983392258">
    <w:abstractNumId w:val="1"/>
  </w:num>
  <w:num w:numId="16" w16cid:durableId="1212837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95353"/>
    <w:rsid w:val="000A5596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A5955"/>
    <w:rsid w:val="002D3AAB"/>
    <w:rsid w:val="00356611"/>
    <w:rsid w:val="00360E3F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348B6"/>
    <w:rsid w:val="00546597"/>
    <w:rsid w:val="00561200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C50B2"/>
    <w:rsid w:val="007D362E"/>
    <w:rsid w:val="007E6177"/>
    <w:rsid w:val="007F316A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4334B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4</cp:revision>
  <dcterms:created xsi:type="dcterms:W3CDTF">2026-03-20T14:41:00Z</dcterms:created>
  <dcterms:modified xsi:type="dcterms:W3CDTF">2026-03-20T15:27:00Z</dcterms:modified>
</cp:coreProperties>
</file>