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74CD311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>1°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5881A98F" w:rsidR="00A72558" w:rsidRPr="0042721E" w:rsidRDefault="00050DE7" w:rsidP="0042721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1BCC70DD" w14:textId="179DC55F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A72558" w:rsidRPr="0028475B">
        <w:rPr>
          <w:bCs/>
          <w:color w:val="000000" w:themeColor="text1"/>
          <w:sz w:val="28"/>
          <w:szCs w:val="28"/>
          <w:highlight w:val="cyan"/>
        </w:rPr>
        <w:t xml:space="preserve">Talleres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>interdisciplinarios. Tucumán bajo el asombro</w:t>
      </w:r>
    </w:p>
    <w:p w14:paraId="7735D401" w14:textId="1AA669D1" w:rsidR="00230E26" w:rsidRDefault="00230E26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Objetivos</w:t>
      </w:r>
      <w:r w:rsidR="00DB51E5">
        <w:rPr>
          <w:bCs/>
          <w:color w:val="000000" w:themeColor="text1"/>
          <w:sz w:val="24"/>
          <w:szCs w:val="24"/>
        </w:rPr>
        <w:t xml:space="preserve"> específicos:</w:t>
      </w:r>
    </w:p>
    <w:p w14:paraId="4FEE3AF6" w14:textId="0D6C6777" w:rsidR="00DB51E5" w:rsidRPr="00DB51E5" w:rsidRDefault="00DB51E5" w:rsidP="00CE2BEC">
      <w:pPr>
        <w:pStyle w:val="Prrafodelista"/>
        <w:numPr>
          <w:ilvl w:val="0"/>
          <w:numId w:val="52"/>
        </w:numPr>
        <w:rPr>
          <w:bCs/>
          <w:color w:val="000000" w:themeColor="text1"/>
          <w:sz w:val="24"/>
          <w:szCs w:val="24"/>
        </w:rPr>
      </w:pPr>
      <w:r w:rsidRPr="00DB51E5">
        <w:rPr>
          <w:bCs/>
          <w:color w:val="000000" w:themeColor="text1"/>
          <w:sz w:val="24"/>
          <w:szCs w:val="24"/>
        </w:rPr>
        <w:t>Desarrollar de modo conjunto el conocimiento ling</w:t>
      </w:r>
      <w:r w:rsidRPr="00DB51E5">
        <w:rPr>
          <w:rFonts w:hint="eastAsia"/>
          <w:bCs/>
          <w:color w:val="000000" w:themeColor="text1"/>
          <w:sz w:val="24"/>
          <w:szCs w:val="24"/>
        </w:rPr>
        <w:t>üí</w:t>
      </w:r>
      <w:r w:rsidRPr="00DB51E5">
        <w:rPr>
          <w:bCs/>
          <w:color w:val="000000" w:themeColor="text1"/>
          <w:sz w:val="24"/>
          <w:szCs w:val="24"/>
        </w:rPr>
        <w:t>stico y el socio-cultural que permitan la comunicaci</w:t>
      </w:r>
      <w:r w:rsidRPr="00DB51E5">
        <w:rPr>
          <w:rFonts w:hint="eastAsia"/>
          <w:bCs/>
          <w:color w:val="000000" w:themeColor="text1"/>
          <w:sz w:val="24"/>
          <w:szCs w:val="24"/>
        </w:rPr>
        <w:t>ó</w:t>
      </w:r>
      <w:r w:rsidRPr="00DB51E5">
        <w:rPr>
          <w:bCs/>
          <w:color w:val="000000" w:themeColor="text1"/>
          <w:sz w:val="24"/>
          <w:szCs w:val="24"/>
        </w:rPr>
        <w:t>n oral y escrita, atendiendo al prop</w:t>
      </w:r>
      <w:r w:rsidRPr="00DB51E5">
        <w:rPr>
          <w:rFonts w:hint="eastAsia"/>
          <w:bCs/>
          <w:color w:val="000000" w:themeColor="text1"/>
          <w:sz w:val="24"/>
          <w:szCs w:val="24"/>
        </w:rPr>
        <w:t>ó</w:t>
      </w:r>
      <w:r w:rsidRPr="00DB51E5">
        <w:rPr>
          <w:bCs/>
          <w:color w:val="000000" w:themeColor="text1"/>
          <w:sz w:val="24"/>
          <w:szCs w:val="24"/>
        </w:rPr>
        <w:t>sito de reconocer los signos y s</w:t>
      </w:r>
      <w:r w:rsidRPr="00DB51E5">
        <w:rPr>
          <w:rFonts w:hint="eastAsia"/>
          <w:bCs/>
          <w:color w:val="000000" w:themeColor="text1"/>
          <w:sz w:val="24"/>
          <w:szCs w:val="24"/>
        </w:rPr>
        <w:t>í</w:t>
      </w:r>
      <w:r w:rsidRPr="00DB51E5">
        <w:rPr>
          <w:bCs/>
          <w:color w:val="000000" w:themeColor="text1"/>
          <w:sz w:val="24"/>
          <w:szCs w:val="24"/>
        </w:rPr>
        <w:t>mbolos del paisaje social y natural de Tucum</w:t>
      </w:r>
      <w:r w:rsidRPr="00DB51E5">
        <w:rPr>
          <w:rFonts w:hint="eastAsia"/>
          <w:bCs/>
          <w:color w:val="000000" w:themeColor="text1"/>
          <w:sz w:val="24"/>
          <w:szCs w:val="24"/>
        </w:rPr>
        <w:t>á</w:t>
      </w:r>
      <w:r w:rsidRPr="00DB51E5">
        <w:rPr>
          <w:bCs/>
          <w:color w:val="000000" w:themeColor="text1"/>
          <w:sz w:val="24"/>
          <w:szCs w:val="24"/>
        </w:rPr>
        <w:t>n.</w:t>
      </w:r>
    </w:p>
    <w:p w14:paraId="5489FD90" w14:textId="5D080555" w:rsidR="008864B0" w:rsidRPr="0028475B" w:rsidRDefault="00A2641A" w:rsidP="00CE2BEC">
      <w:pPr>
        <w:rPr>
          <w:b/>
          <w:color w:val="000000" w:themeColor="text1"/>
          <w:sz w:val="24"/>
          <w:szCs w:val="24"/>
        </w:rPr>
      </w:pPr>
      <w:r w:rsidRPr="0028475B">
        <w:rPr>
          <w:b/>
          <w:color w:val="000000" w:themeColor="text1"/>
          <w:sz w:val="24"/>
          <w:szCs w:val="24"/>
        </w:rPr>
        <w:t xml:space="preserve">Introducción </w:t>
      </w:r>
    </w:p>
    <w:p w14:paraId="720842C4" w14:textId="4025E3FA" w:rsidR="00A2641A" w:rsidRDefault="004A5B30" w:rsidP="00CE2BEC">
      <w:p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Una de las formas de representar a Tucumán es desde la belleza exultante de su naturaleza. </w:t>
      </w:r>
      <w:r w:rsidR="002658B4">
        <w:rPr>
          <w:bCs/>
          <w:color w:val="000000" w:themeColor="text1"/>
          <w:sz w:val="24"/>
          <w:szCs w:val="24"/>
        </w:rPr>
        <w:t xml:space="preserve">Nuestro coprovinciano </w:t>
      </w:r>
      <w:r w:rsidR="002A381E">
        <w:rPr>
          <w:bCs/>
          <w:color w:val="000000" w:themeColor="text1"/>
          <w:sz w:val="24"/>
          <w:szCs w:val="24"/>
        </w:rPr>
        <w:t>Juan Bautista Alberdi, quien al volver</w:t>
      </w:r>
      <w:r w:rsidR="002E4925">
        <w:rPr>
          <w:bCs/>
          <w:color w:val="000000" w:themeColor="text1"/>
          <w:sz w:val="24"/>
          <w:szCs w:val="24"/>
        </w:rPr>
        <w:t xml:space="preserve"> en el año 1834 a su provincia natal después de </w:t>
      </w:r>
      <w:r w:rsidR="008B662F">
        <w:rPr>
          <w:bCs/>
          <w:color w:val="000000" w:themeColor="text1"/>
          <w:sz w:val="24"/>
          <w:szCs w:val="24"/>
        </w:rPr>
        <w:t>un largo tiempo,  escribe “</w:t>
      </w:r>
      <w:r w:rsidR="008B662F" w:rsidRPr="008B662F">
        <w:rPr>
          <w:bCs/>
          <w:i/>
          <w:iCs/>
          <w:color w:val="000000" w:themeColor="text1"/>
          <w:sz w:val="24"/>
          <w:szCs w:val="24"/>
        </w:rPr>
        <w:t>Memoria descriptiva sobre Tucumán”</w:t>
      </w:r>
    </w:p>
    <w:p w14:paraId="3CE5999D" w14:textId="48A64F0B" w:rsidR="00D7492D" w:rsidRDefault="00C45FD1" w:rsidP="00D7492D">
      <w:pPr>
        <w:pBdr>
          <w:bottom w:val="single" w:sz="6" w:space="1" w:color="auto"/>
        </w:pBd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 1: Les ofrezco un fragmento de esta célebre obra literaria</w:t>
      </w:r>
      <w:r w:rsidR="00094447">
        <w:rPr>
          <w:bCs/>
          <w:color w:val="000000" w:themeColor="text1"/>
          <w:sz w:val="24"/>
          <w:szCs w:val="24"/>
        </w:rPr>
        <w:t>:</w:t>
      </w:r>
    </w:p>
    <w:p w14:paraId="5A23AE0F" w14:textId="77777777" w:rsidR="00D7492D" w:rsidRDefault="00D7492D" w:rsidP="00D7492D">
      <w:pPr>
        <w:pBdr>
          <w:bottom w:val="single" w:sz="6" w:space="1" w:color="auto"/>
        </w:pBdr>
        <w:rPr>
          <w:bCs/>
          <w:color w:val="000000" w:themeColor="text1"/>
          <w:sz w:val="24"/>
          <w:szCs w:val="24"/>
        </w:rPr>
      </w:pPr>
    </w:p>
    <w:p w14:paraId="049E7276" w14:textId="77777777" w:rsidR="00594397" w:rsidRPr="00594397" w:rsidRDefault="00765852" w:rsidP="00765852">
      <w:pPr>
        <w:rPr>
          <w:bCs/>
          <w:i/>
          <w:iCs/>
          <w:color w:val="000000" w:themeColor="text1"/>
          <w:sz w:val="24"/>
          <w:szCs w:val="24"/>
        </w:rPr>
      </w:pPr>
      <w:r w:rsidRPr="00594397">
        <w:rPr>
          <w:bCs/>
          <w:i/>
          <w:iCs/>
          <w:color w:val="000000" w:themeColor="text1"/>
          <w:sz w:val="24"/>
          <w:szCs w:val="24"/>
        </w:rPr>
        <w:t>Se me objetará también que yo no veo en Tucumán más que hermosuras. Contestaré que yo no he querido ver otra cosa [...]. Es tan extrañamente bello y tan ignorado Tucumán, que es difícil escribir sobre él, sin riesgo de no ser creído. [...] los que piensen que este escrito no es más que un trozo de imaginación que me ha hecho producir el deseo de aplausos, tienen que corregir su</w:t>
      </w:r>
      <w:r w:rsidR="00CE0507" w:rsidRPr="00594397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594397">
        <w:rPr>
          <w:bCs/>
          <w:i/>
          <w:iCs/>
          <w:color w:val="000000" w:themeColor="text1"/>
          <w:sz w:val="24"/>
          <w:szCs w:val="24"/>
        </w:rPr>
        <w:t>juicio. Es demasiado hermoso Tucumán para que necesite del auxilio de mi triste ingenio. No es el amor a la gloria, sino el amor a la Patria el padre de esta publicación, porque mi objeto es extender el nombre de Tucumán y no el mío (pp. 57-58).</w:t>
      </w:r>
    </w:p>
    <w:p w14:paraId="04B38B19" w14:textId="2C73EF00" w:rsidR="00094447" w:rsidRDefault="00765852" w:rsidP="00CE2BEC">
      <w:pPr>
        <w:pBdr>
          <w:bottom w:val="single" w:sz="6" w:space="1" w:color="auto"/>
        </w:pBdr>
        <w:rPr>
          <w:bCs/>
          <w:color w:val="000000" w:themeColor="text1"/>
          <w:sz w:val="24"/>
          <w:szCs w:val="24"/>
        </w:rPr>
      </w:pPr>
      <w:r w:rsidRPr="00765852">
        <w:rPr>
          <w:bCs/>
          <w:color w:val="000000" w:themeColor="text1"/>
          <w:sz w:val="24"/>
          <w:szCs w:val="24"/>
        </w:rPr>
        <w:t xml:space="preserve"> (Fragmento adaptado de Memoria descriptiva sobre Tucumán)</w:t>
      </w:r>
    </w:p>
    <w:p w14:paraId="47FEA0AB" w14:textId="301C0637" w:rsidR="00D7492D" w:rsidRPr="00D66FD5" w:rsidRDefault="00D7492D" w:rsidP="00CE2BEC">
      <w:pPr>
        <w:rPr>
          <w:b/>
          <w:color w:val="00B050"/>
          <w:sz w:val="24"/>
          <w:szCs w:val="24"/>
        </w:rPr>
      </w:pPr>
      <w:r w:rsidRPr="00D66FD5">
        <w:rPr>
          <w:b/>
          <w:color w:val="00B050"/>
          <w:sz w:val="24"/>
          <w:szCs w:val="24"/>
        </w:rPr>
        <w:t xml:space="preserve">Buscar en el diccionario todas las palabras que no comprendan. </w:t>
      </w:r>
    </w:p>
    <w:p w14:paraId="7C9C1933" w14:textId="342E7698" w:rsidR="00D7492D" w:rsidRPr="008B662F" w:rsidRDefault="00F56E8E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Cierre: para la próxima clase deben tener todos el fragmento copiado o impreso</w:t>
      </w:r>
      <w:r w:rsidR="0028475B">
        <w:rPr>
          <w:bCs/>
          <w:color w:val="000000" w:themeColor="text1"/>
          <w:sz w:val="24"/>
          <w:szCs w:val="24"/>
        </w:rPr>
        <w:t xml:space="preserve"> en la carpeta </w:t>
      </w:r>
    </w:p>
    <w:sectPr w:rsidR="00D7492D" w:rsidRPr="008B662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98BA" w14:textId="77777777" w:rsidR="00413986" w:rsidRDefault="00413986" w:rsidP="003C0D6D">
      <w:pPr>
        <w:spacing w:after="0" w:line="240" w:lineRule="auto"/>
      </w:pPr>
      <w:r>
        <w:separator/>
      </w:r>
    </w:p>
  </w:endnote>
  <w:endnote w:type="continuationSeparator" w:id="0">
    <w:p w14:paraId="6294D977" w14:textId="77777777" w:rsidR="00413986" w:rsidRDefault="00413986" w:rsidP="003C0D6D">
      <w:pPr>
        <w:spacing w:after="0" w:line="240" w:lineRule="auto"/>
      </w:pPr>
      <w:r>
        <w:continuationSeparator/>
      </w:r>
    </w:p>
  </w:endnote>
  <w:endnote w:type="continuationNotice" w:id="1">
    <w:p w14:paraId="37D4BA99" w14:textId="77777777" w:rsidR="00413986" w:rsidRDefault="00413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CE42" w14:textId="77777777" w:rsidR="00413986" w:rsidRDefault="00413986" w:rsidP="003C0D6D">
      <w:pPr>
        <w:spacing w:after="0" w:line="240" w:lineRule="auto"/>
      </w:pPr>
      <w:r>
        <w:separator/>
      </w:r>
    </w:p>
  </w:footnote>
  <w:footnote w:type="continuationSeparator" w:id="0">
    <w:p w14:paraId="4A3A0C18" w14:textId="77777777" w:rsidR="00413986" w:rsidRDefault="00413986" w:rsidP="003C0D6D">
      <w:pPr>
        <w:spacing w:after="0" w:line="240" w:lineRule="auto"/>
      </w:pPr>
      <w:r>
        <w:continuationSeparator/>
      </w:r>
    </w:p>
  </w:footnote>
  <w:footnote w:type="continuationNotice" w:id="1">
    <w:p w14:paraId="7660422A" w14:textId="77777777" w:rsidR="00413986" w:rsidRDefault="00413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4"/>
  </w:num>
  <w:num w:numId="3" w16cid:durableId="1527869114">
    <w:abstractNumId w:val="19"/>
  </w:num>
  <w:num w:numId="4" w16cid:durableId="672925400">
    <w:abstractNumId w:val="45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2"/>
  </w:num>
  <w:num w:numId="9" w16cid:durableId="1496411118">
    <w:abstractNumId w:val="21"/>
  </w:num>
  <w:num w:numId="10" w16cid:durableId="797528492">
    <w:abstractNumId w:val="40"/>
  </w:num>
  <w:num w:numId="11" w16cid:durableId="1425958904">
    <w:abstractNumId w:val="48"/>
  </w:num>
  <w:num w:numId="12" w16cid:durableId="1183938537">
    <w:abstractNumId w:val="30"/>
  </w:num>
  <w:num w:numId="13" w16cid:durableId="471295696">
    <w:abstractNumId w:val="49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8"/>
  </w:num>
  <w:num w:numId="17" w16cid:durableId="1100025269">
    <w:abstractNumId w:val="35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7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1"/>
  </w:num>
  <w:num w:numId="31" w16cid:durableId="2071802660">
    <w:abstractNumId w:val="31"/>
  </w:num>
  <w:num w:numId="32" w16cid:durableId="1638341584">
    <w:abstractNumId w:val="43"/>
  </w:num>
  <w:num w:numId="33" w16cid:durableId="1555047585">
    <w:abstractNumId w:val="46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4"/>
  </w:num>
  <w:num w:numId="39" w16cid:durableId="993677375">
    <w:abstractNumId w:val="36"/>
  </w:num>
  <w:num w:numId="40" w16cid:durableId="1620457554">
    <w:abstractNumId w:val="42"/>
  </w:num>
  <w:num w:numId="41" w16cid:durableId="491415509">
    <w:abstractNumId w:val="39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50"/>
  </w:num>
  <w:num w:numId="47" w16cid:durableId="647438028">
    <w:abstractNumId w:val="22"/>
  </w:num>
  <w:num w:numId="48" w16cid:durableId="956985564">
    <w:abstractNumId w:val="29"/>
  </w:num>
  <w:num w:numId="49" w16cid:durableId="49312427">
    <w:abstractNumId w:val="41"/>
  </w:num>
  <w:num w:numId="50" w16cid:durableId="694506767">
    <w:abstractNumId w:val="33"/>
  </w:num>
  <w:num w:numId="51" w16cid:durableId="1354529558">
    <w:abstractNumId w:val="37"/>
  </w:num>
  <w:num w:numId="52" w16cid:durableId="166411852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986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1E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59C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323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2026-03-04T02:24:00Z</dcterms:created>
  <dcterms:modified xsi:type="dcterms:W3CDTF">2026-03-04T02:24:00Z</dcterms:modified>
</cp:coreProperties>
</file>