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EA" w:rsidRDefault="002F19EA" w:rsidP="002F19EA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812AB22" wp14:editId="4F3BF504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38719" wp14:editId="35D2B275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EA" w:rsidRPr="003C0D6D" w:rsidRDefault="002F19EA" w:rsidP="002F19E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2F19EA" w:rsidRDefault="002F19EA" w:rsidP="002F19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387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2F19EA" w:rsidRPr="003C0D6D" w:rsidRDefault="002F19EA" w:rsidP="002F19E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2F19EA" w:rsidRDefault="002F19EA" w:rsidP="002F19EA"/>
                  </w:txbxContent>
                </v:textbox>
                <w10:wrap type="square"/>
              </v:shape>
            </w:pict>
          </mc:Fallback>
        </mc:AlternateContent>
      </w:r>
      <w:r>
        <w:t>3</w:t>
      </w:r>
    </w:p>
    <w:p w:rsidR="002F19EA" w:rsidRDefault="002F19EA" w:rsidP="002F19EA">
      <w:pPr>
        <w:pStyle w:val="Encabezado"/>
      </w:pPr>
    </w:p>
    <w:p w:rsidR="002F19EA" w:rsidRDefault="002F19EA" w:rsidP="002F19EA">
      <w:pPr>
        <w:pStyle w:val="Encabezado"/>
      </w:pPr>
    </w:p>
    <w:p w:rsidR="002F19EA" w:rsidRDefault="002F19EA" w:rsidP="002F19EA">
      <w:pPr>
        <w:pStyle w:val="Encabezado"/>
      </w:pPr>
    </w:p>
    <w:p w:rsidR="002F19EA" w:rsidRDefault="002F19EA" w:rsidP="002F19EA"/>
    <w:p w:rsidR="002F19EA" w:rsidRDefault="002F19EA" w:rsidP="002F19EA"/>
    <w:p w:rsidR="002F19EA" w:rsidRDefault="002F19EA" w:rsidP="002F19EA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2F19EA" w:rsidRDefault="002F19EA" w:rsidP="002F19EA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Giselle Andrea Pistan </w:t>
      </w:r>
    </w:p>
    <w:p w:rsidR="002F19EA" w:rsidRPr="00087E7F" w:rsidRDefault="002F19EA" w:rsidP="002F19EA">
      <w:pPr>
        <w:spacing w:after="0" w:line="360" w:lineRule="auto"/>
      </w:pPr>
      <w:r w:rsidRPr="00087E7F">
        <w:t>En Reemplazo de la profesora: Verónica Isabel González</w:t>
      </w:r>
    </w:p>
    <w:p w:rsidR="002F19EA" w:rsidRDefault="002F19EA" w:rsidP="002F19EA">
      <w:pPr>
        <w:spacing w:after="0" w:line="360" w:lineRule="auto"/>
      </w:pPr>
      <w:r>
        <w:t>Curso: 5º año  B</w:t>
      </w:r>
    </w:p>
    <w:p w:rsidR="002F19EA" w:rsidRDefault="002F19EA" w:rsidP="002F19EA">
      <w:pPr>
        <w:spacing w:after="0" w:line="360" w:lineRule="auto"/>
      </w:pPr>
      <w:r>
        <w:t>Fecha: 29/10/2025</w:t>
      </w:r>
    </w:p>
    <w:p w:rsidR="002F19EA" w:rsidRDefault="002F19EA" w:rsidP="002F19EA">
      <w:pPr>
        <w:spacing w:after="0" w:line="360" w:lineRule="auto"/>
      </w:pPr>
      <w:r>
        <w:t>Bibliografía actual: cuadernillo de lengua y literatura 5º año</w:t>
      </w:r>
    </w:p>
    <w:p w:rsidR="002F19EA" w:rsidRDefault="002F19EA" w:rsidP="002F19EA">
      <w:pPr>
        <w:spacing w:after="0" w:line="360" w:lineRule="auto"/>
      </w:pPr>
      <w:r>
        <w:t>Bibliografía a utilizar en dos semanas: ---</w:t>
      </w:r>
    </w:p>
    <w:p w:rsidR="002F19EA" w:rsidRDefault="002F19EA" w:rsidP="002F19EA">
      <w:pPr>
        <w:spacing w:after="0"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150D50" wp14:editId="15ACBBF6">
                <wp:simplePos x="0" y="0"/>
                <wp:positionH relativeFrom="column">
                  <wp:posOffset>-80010</wp:posOffset>
                </wp:positionH>
                <wp:positionV relativeFrom="paragraph">
                  <wp:posOffset>219710</wp:posOffset>
                </wp:positionV>
                <wp:extent cx="5924550" cy="8572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F571E" id="Rectángulo 2" o:spid="_x0000_s1026" style="position:absolute;margin-left:-6.3pt;margin-top:17.3pt;width:466.5pt;height:6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CgdgIAAEAFAAAOAAAAZHJzL2Uyb0RvYy54bWysVM1uGjEQvlfqO1i+NwsraBPEEiEiqkpR&#10;EiWpcjZeG1b1etyxYaFv02fpi3XsXRaURj1U5WBmdr75+zzj6fW+Nmyn0FdgCz68GHCmrISysuuC&#10;f31efrjkzAdhS2HAqoIflOfXs/fvpo2bqBw2YEqFjIJYP2lcwTchuEmWeblRtfAX4JQlowasRSAV&#10;11mJoqHotcnyweBj1gCWDkEq7+nrTWvksxRfayXDvdZeBWYKTrWFdGI6V/HMZlMxWaNwm0p2ZYh/&#10;qKIWlaWkfagbEQTbYvVHqLqSCB50uJBQZ6B1JVXqgboZDl5187QRTqVeiBzvepr8/wsr73YPyKqy&#10;4DlnVtR0RY9E2q+fdr01wPJIUOP8hHBP7gE7zZMYu91rrOM/9cH2idRDT6raBybp4/gqH43HxL0k&#10;2+X4U04yhclO3g59+KygZlEoOFL+xKXY3frQQo+QmMyDqcplZUxScL1aGGQ7QRe8pN/gGP0MlsUO&#10;2pqTFA5GRWdjH5Wm5qnKPGVMY6f6eOW3YVdqQkYXTXl7p+FbTiYcnTpsdFNpFHvHwVuOp2w9OmUE&#10;G3rHurKAf3fWLZ4YPus1iisoD3TXCO0SeCeXFRF+K3x4EEhTT3dEmxzu6dAGmoJDJ3G2Afzx1veI&#10;p2EkK2cNbVHB/fetQMWZ+WJpTK+Go1Fcu6SM6PJJwXPL6txit/UC6B6H9GY4mcSID+YoaoT6hRZ+&#10;HrOSSVhJuQsuAx6VRWi3m54MqebzBKNVcyLc2icnY/DIahyo5/2LQNdNXaB5vYPjxonJq+FrsdHT&#10;wnwbQFdpMk+8dnzTmqbZ7p6U+A6c6wl1evhmvwEAAP//AwBQSwMEFAAGAAgAAAAhAADpyTPgAAAA&#10;CgEAAA8AAABkcnMvZG93bnJldi54bWxMj9Fqg0AQRd8L/YdlAn0JyRoTRK1rKIGWQKElaT9g1IlK&#10;3F1xV2P/vtOn5mkY5nDn3Gw/605MNLjWGgWbdQCCTGmr1tQKvr9eVzEI59FU2FlDCn7IwT5/fMgw&#10;rezNnGg6+1pwiHEpKmi871MpXdmQRre2PRm+Xeyg0fM61LIa8MbhupNhEERSY2v4Q4M9HRoqr+dR&#10;K9C4jN+SdyxGWl4PH6fPY7ydjko9LeaXZxCeZv8Pw58+q0POToUdTeVEp2C1CSNGFWx3PBlIwmAH&#10;omAySiKQeSbvK+S/AAAA//8DAFBLAQItABQABgAIAAAAIQC2gziS/gAAAOEBAAATAAAAAAAAAAAA&#10;AAAAAAAAAABbQ29udGVudF9UeXBlc10ueG1sUEsBAi0AFAAGAAgAAAAhADj9If/WAAAAlAEAAAsA&#10;AAAAAAAAAAAAAAAALwEAAF9yZWxzLy5yZWxzUEsBAi0AFAAGAAgAAAAhALHbEKB2AgAAQAUAAA4A&#10;AAAAAAAAAAAAAAAALgIAAGRycy9lMm9Eb2MueG1sUEsBAi0AFAAGAAgAAAAhAADpyTPgAAAACgEA&#10;AA8AAAAAAAAAAAAAAAAA0AQAAGRycy9kb3ducmV2LnhtbFBLBQYAAAAABAAEAPMAAADdBQAAAAA=&#10;" fillcolor="yellow" strokecolor="black [3200]" strokeweight="1pt"/>
            </w:pict>
          </mc:Fallback>
        </mc:AlternateContent>
      </w:r>
      <w:r>
        <w:t>Páginas: 36</w:t>
      </w:r>
    </w:p>
    <w:p w:rsidR="002F19EA" w:rsidRPr="005B0054" w:rsidRDefault="002F19EA" w:rsidP="002F19EA">
      <w:pPr>
        <w:spacing w:after="0" w:line="360" w:lineRule="auto"/>
        <w:jc w:val="center"/>
      </w:pPr>
      <w:r w:rsidRPr="005B0054">
        <w:t>¡IMPORTANTE!</w:t>
      </w:r>
    </w:p>
    <w:p w:rsidR="002F19EA" w:rsidRPr="005B0054" w:rsidRDefault="002F19EA" w:rsidP="002F19EA">
      <w:pPr>
        <w:spacing w:after="0" w:line="360" w:lineRule="auto"/>
      </w:pPr>
      <w:r w:rsidRPr="005B0054">
        <w:t>Fecha de presentación de carpeta o última fecha de presentación de carpeta: MARTES 11/11/2025</w:t>
      </w:r>
    </w:p>
    <w:p w:rsidR="002F19EA" w:rsidRDefault="002F19EA" w:rsidP="002F19EA">
      <w:pPr>
        <w:spacing w:after="0" w:line="360" w:lineRule="auto"/>
      </w:pPr>
      <w:r w:rsidRPr="005B0054">
        <w:t>Se considera carpeta completa del 3er trimestre del TP 41 hacia adelante.</w:t>
      </w:r>
    </w:p>
    <w:p w:rsidR="002F19EA" w:rsidRDefault="002F19EA" w:rsidP="002F19EA">
      <w:pPr>
        <w:spacing w:after="0" w:line="360" w:lineRule="auto"/>
      </w:pPr>
    </w:p>
    <w:p w:rsidR="002F19EA" w:rsidRPr="002F19EA" w:rsidRDefault="002F19EA" w:rsidP="002F19EA">
      <w:pPr>
        <w:jc w:val="center"/>
        <w:rPr>
          <w:u w:val="single"/>
        </w:rPr>
      </w:pPr>
      <w:r w:rsidRPr="002F19EA">
        <w:rPr>
          <w:u w:val="single"/>
        </w:rPr>
        <w:t>Trabajo práctico nº 60</w:t>
      </w:r>
    </w:p>
    <w:p w:rsidR="002F19EA" w:rsidRPr="006556E1" w:rsidRDefault="002F19EA" w:rsidP="002F19EA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>
        <w:rPr>
          <w:rFonts w:ascii="Arial" w:hAnsi="Arial" w:cs="Arial"/>
          <w:b/>
          <w:color w:val="00FF00"/>
          <w:sz w:val="24"/>
          <w:szCs w:val="24"/>
          <w:u w:val="single"/>
        </w:rPr>
        <w:t xml:space="preserve">Actividades </w:t>
      </w:r>
    </w:p>
    <w:p w:rsidR="002F19EA" w:rsidRPr="006556E1" w:rsidRDefault="002F19EA" w:rsidP="002F19EA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9EA" w:rsidRPr="00657B75" w:rsidRDefault="002F19EA" w:rsidP="002F19EA">
      <w:pPr>
        <w:pStyle w:val="Prrafodelista"/>
        <w:numPr>
          <w:ilvl w:val="0"/>
          <w:numId w:val="1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 xml:space="preserve">Continuamos </w:t>
      </w:r>
      <w:r>
        <w:rPr>
          <w:rFonts w:ascii="Arial" w:hAnsi="Arial" w:cs="Arial"/>
          <w:sz w:val="24"/>
          <w:szCs w:val="24"/>
        </w:rPr>
        <w:t xml:space="preserve">en el primer módulo </w:t>
      </w:r>
      <w:r w:rsidRPr="00657B75">
        <w:rPr>
          <w:rFonts w:ascii="Arial" w:hAnsi="Arial" w:cs="Arial"/>
          <w:sz w:val="24"/>
          <w:szCs w:val="24"/>
        </w:rPr>
        <w:t>con la ex</w:t>
      </w:r>
      <w:r>
        <w:rPr>
          <w:rFonts w:ascii="Arial" w:hAnsi="Arial" w:cs="Arial"/>
          <w:sz w:val="24"/>
          <w:szCs w:val="24"/>
        </w:rPr>
        <w:t>posición de cantos de la segunda</w:t>
      </w:r>
      <w:r>
        <w:rPr>
          <w:rFonts w:ascii="Arial" w:hAnsi="Arial" w:cs="Arial"/>
          <w:sz w:val="24"/>
          <w:szCs w:val="24"/>
        </w:rPr>
        <w:t xml:space="preserve"> parte. Luego, en el segundo módulo se trabajará con el cuento “Nos han dado la tierra</w:t>
      </w:r>
      <w:r w:rsidRPr="002F19EA">
        <w:rPr>
          <w:rFonts w:ascii="Arial" w:hAnsi="Arial" w:cs="Arial"/>
          <w:sz w:val="24"/>
          <w:szCs w:val="24"/>
        </w:rPr>
        <w:t>”, de Juan Rulfo</w:t>
      </w:r>
      <w:r>
        <w:rPr>
          <w:rFonts w:ascii="Arial" w:hAnsi="Arial" w:cs="Arial"/>
          <w:sz w:val="24"/>
          <w:szCs w:val="24"/>
        </w:rPr>
        <w:t>.</w:t>
      </w:r>
    </w:p>
    <w:p w:rsidR="002F19EA" w:rsidRDefault="002F19EA" w:rsidP="002F19EA">
      <w:pPr>
        <w:pStyle w:val="Prrafodelista"/>
        <w:numPr>
          <w:ilvl w:val="0"/>
          <w:numId w:val="1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Lectura de cantos </w:t>
      </w:r>
      <w:r>
        <w:rPr>
          <w:rFonts w:ascii="Arial" w:hAnsi="Arial" w:cs="Arial"/>
          <w:sz w:val="24"/>
          <w:szCs w:val="24"/>
        </w:rPr>
        <w:t>de La vuelta de Martín Fierro y el cuento” Nos han dado la tierra” de Juan Rulfo.</w:t>
      </w:r>
    </w:p>
    <w:p w:rsidR="002F19EA" w:rsidRDefault="002F19EA" w:rsidP="002F19EA">
      <w:pPr>
        <w:pStyle w:val="Prrafodelista"/>
        <w:numPr>
          <w:ilvl w:val="0"/>
          <w:numId w:val="1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 la exposición/ lectura de los cantos 21 al 33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Resolver las consignas de la página 36</w:t>
      </w:r>
      <w:r>
        <w:rPr>
          <w:rFonts w:ascii="Arial" w:hAnsi="Arial" w:cs="Arial"/>
          <w:sz w:val="24"/>
          <w:szCs w:val="24"/>
        </w:rPr>
        <w:t xml:space="preserve"> y 37.</w:t>
      </w:r>
    </w:p>
    <w:p w:rsidR="002F19EA" w:rsidRDefault="002F19EA" w:rsidP="002F19EA">
      <w:pPr>
        <w:tabs>
          <w:tab w:val="center" w:pos="4252"/>
        </w:tabs>
        <w:jc w:val="center"/>
        <w:rPr>
          <w:rFonts w:ascii="Arial" w:hAnsi="Arial" w:cs="Arial"/>
          <w:color w:val="FF3399"/>
          <w:sz w:val="24"/>
          <w:szCs w:val="24"/>
          <w:u w:val="single"/>
        </w:rPr>
      </w:pPr>
      <w:r w:rsidRPr="00CC69D2">
        <w:rPr>
          <w:rFonts w:ascii="Arial" w:hAnsi="Arial" w:cs="Arial"/>
          <w:color w:val="FF3399"/>
          <w:sz w:val="24"/>
          <w:szCs w:val="24"/>
          <w:u w:val="single"/>
        </w:rPr>
        <w:t>Guía de análisis y comprensión de texto nº5  de “La vuelta de Martin Fierro”, de José Hernández</w:t>
      </w:r>
    </w:p>
    <w:p w:rsidR="002F19EA" w:rsidRPr="00087E7F" w:rsidRDefault="002F19EA" w:rsidP="002F19EA">
      <w:pPr>
        <w:tabs>
          <w:tab w:val="center" w:pos="4252"/>
        </w:tabs>
        <w:jc w:val="center"/>
        <w:rPr>
          <w:rFonts w:ascii="Arial" w:hAnsi="Arial" w:cs="Arial"/>
          <w:color w:val="FF3399"/>
          <w:sz w:val="24"/>
          <w:szCs w:val="24"/>
          <w:u w:val="single"/>
        </w:rPr>
      </w:pPr>
      <w:r w:rsidRPr="00087E7F">
        <w:rPr>
          <w:rFonts w:ascii="Arial" w:hAnsi="Arial" w:cs="Arial"/>
          <w:sz w:val="24"/>
          <w:szCs w:val="24"/>
          <w:u w:val="single"/>
        </w:rPr>
        <w:t>Canto XXI al XXXIII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1- ¿Quién es Picardía? Comenta cómo pasó su vida.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2- ¿Qué le gustaba hacer a Picardía (</w:t>
      </w:r>
      <w:proofErr w:type="spellStart"/>
      <w:r w:rsidRPr="00087E7F">
        <w:rPr>
          <w:rFonts w:ascii="Arial" w:hAnsi="Arial" w:cs="Arial"/>
          <w:sz w:val="24"/>
          <w:szCs w:val="24"/>
        </w:rPr>
        <w:t>hobbie</w:t>
      </w:r>
      <w:proofErr w:type="spellEnd"/>
      <w:r w:rsidRPr="00087E7F">
        <w:rPr>
          <w:rFonts w:ascii="Arial" w:hAnsi="Arial" w:cs="Arial"/>
          <w:sz w:val="24"/>
          <w:szCs w:val="24"/>
        </w:rPr>
        <w:t>)?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lastRenderedPageBreak/>
        <w:t>3- ¿Con quién se encuentra Fier</w:t>
      </w:r>
      <w:r>
        <w:rPr>
          <w:rFonts w:ascii="Arial" w:hAnsi="Arial" w:cs="Arial"/>
          <w:sz w:val="24"/>
          <w:szCs w:val="24"/>
        </w:rPr>
        <w:t xml:space="preserve">ro y hace un desafío de canto? ¿Qué relación </w:t>
      </w:r>
      <w:r w:rsidRPr="00087E7F">
        <w:rPr>
          <w:rFonts w:ascii="Arial" w:hAnsi="Arial" w:cs="Arial"/>
          <w:sz w:val="24"/>
          <w:szCs w:val="24"/>
        </w:rPr>
        <w:t>tiene este personaje con el negro a quien Fierro asesinó en la pulpería?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4- ¿En qué consiste el desafío de cantos que realizan en la pulpería?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5- ¿Qué consejos les da Fierro a sus hijos y a P</w:t>
      </w:r>
      <w:r>
        <w:rPr>
          <w:rFonts w:ascii="Arial" w:hAnsi="Arial" w:cs="Arial"/>
          <w:sz w:val="24"/>
          <w:szCs w:val="24"/>
        </w:rPr>
        <w:t xml:space="preserve">icardía? Hacer una lista de los </w:t>
      </w:r>
      <w:r w:rsidRPr="00087E7F">
        <w:rPr>
          <w:rFonts w:ascii="Arial" w:hAnsi="Arial" w:cs="Arial"/>
          <w:sz w:val="24"/>
          <w:szCs w:val="24"/>
        </w:rPr>
        <w:t>más sobresalientes.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6- ¿Cuáles se conocen aún en nuestr</w:t>
      </w:r>
      <w:r>
        <w:rPr>
          <w:rFonts w:ascii="Arial" w:hAnsi="Arial" w:cs="Arial"/>
          <w:sz w:val="24"/>
          <w:szCs w:val="24"/>
        </w:rPr>
        <w:t xml:space="preserve">os días? ¿Cuáles te parecen más </w:t>
      </w:r>
      <w:r w:rsidRPr="00087E7F">
        <w:rPr>
          <w:rFonts w:ascii="Arial" w:hAnsi="Arial" w:cs="Arial"/>
          <w:sz w:val="24"/>
          <w:szCs w:val="24"/>
        </w:rPr>
        <w:t>significativos? ¿Por qué?</w:t>
      </w:r>
    </w:p>
    <w:p w:rsidR="002F19EA" w:rsidRPr="00087E7F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7- Explica qué diferencias hay entre Martín Fie</w:t>
      </w:r>
      <w:r>
        <w:rPr>
          <w:rFonts w:ascii="Arial" w:hAnsi="Arial" w:cs="Arial"/>
          <w:sz w:val="24"/>
          <w:szCs w:val="24"/>
        </w:rPr>
        <w:t xml:space="preserve">rro de la Ida y la Vuelta ¿Cómo </w:t>
      </w:r>
      <w:r w:rsidRPr="00087E7F">
        <w:rPr>
          <w:rFonts w:ascii="Arial" w:hAnsi="Arial" w:cs="Arial"/>
          <w:sz w:val="24"/>
          <w:szCs w:val="24"/>
        </w:rPr>
        <w:t>era él?</w:t>
      </w:r>
    </w:p>
    <w:p w:rsidR="002F19EA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087E7F">
        <w:rPr>
          <w:rFonts w:ascii="Arial" w:hAnsi="Arial" w:cs="Arial"/>
          <w:sz w:val="24"/>
          <w:szCs w:val="24"/>
        </w:rPr>
        <w:t>8- Busca la biografía del autor y extrae los datos más importantes de su vida.</w:t>
      </w:r>
    </w:p>
    <w:p w:rsidR="004135D9" w:rsidRDefault="004135D9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</w:p>
    <w:p w:rsidR="004135D9" w:rsidRDefault="004135D9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</w:p>
    <w:p w:rsidR="004135D9" w:rsidRDefault="004135D9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color w:val="FF3399"/>
          <w:sz w:val="24"/>
          <w:szCs w:val="24"/>
          <w:u w:val="single"/>
        </w:rPr>
        <w:t>Guía de análisis y comprensión de texto</w:t>
      </w:r>
      <w:r>
        <w:rPr>
          <w:rFonts w:ascii="Arial" w:hAnsi="Arial" w:cs="Arial"/>
          <w:color w:val="FF3399"/>
          <w:sz w:val="24"/>
          <w:szCs w:val="24"/>
          <w:u w:val="single"/>
        </w:rPr>
        <w:t>:</w:t>
      </w:r>
      <w:bookmarkStart w:id="0" w:name="_GoBack"/>
      <w:bookmarkEnd w:id="0"/>
      <w:r>
        <w:rPr>
          <w:rFonts w:ascii="Arial" w:hAnsi="Arial" w:cs="Arial"/>
          <w:color w:val="FF3399"/>
          <w:sz w:val="24"/>
          <w:szCs w:val="24"/>
          <w:u w:val="single"/>
        </w:rPr>
        <w:t xml:space="preserve"> “Nos han dado la tierra” de Juan Rulfo</w:t>
      </w:r>
    </w:p>
    <w:p w:rsidR="002F19EA" w:rsidRPr="00CC69D2" w:rsidRDefault="002F19EA" w:rsidP="002F19EA">
      <w:pPr>
        <w:tabs>
          <w:tab w:val="center" w:pos="4252"/>
        </w:tabs>
        <w:ind w:firstLine="73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C69D2">
        <w:rPr>
          <w:rFonts w:ascii="Arial" w:hAnsi="Arial" w:cs="Arial"/>
          <w:b/>
          <w:color w:val="FF0000"/>
          <w:sz w:val="24"/>
          <w:szCs w:val="24"/>
        </w:rPr>
        <w:t xml:space="preserve">Actividad 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Leer el cuento “Nos han dado la tierra”, de Juan Rulfo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relación tiene el título del cuento con su argumento?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¿De qué maneras relacionas el cuento con el “texto y su contexto”?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¿Cuál es el engaño que se presenta el relato?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 xml:space="preserve">¿Qué tono tiene el título? Selecciona: </w:t>
      </w:r>
    </w:p>
    <w:p w:rsidR="002F19EA" w:rsidRPr="00CC69D2" w:rsidRDefault="002F19EA" w:rsidP="002F19EA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i/>
          <w:sz w:val="24"/>
          <w:szCs w:val="24"/>
        </w:rPr>
      </w:pPr>
      <w:r w:rsidRPr="00CC69D2">
        <w:rPr>
          <w:rFonts w:ascii="Arial" w:hAnsi="Arial" w:cs="Arial"/>
          <w:i/>
          <w:sz w:val="24"/>
          <w:szCs w:val="24"/>
        </w:rPr>
        <w:t>Esperanzador- irónico- alegre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¿Quiénes son los protagonistas? ¿Por qué se los puede considerar un personaje colectivo? ¿Qué persona gramatical lo manifiesta?</w:t>
      </w:r>
    </w:p>
    <w:p w:rsidR="002F19EA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denuncia este cuento?</w:t>
      </w:r>
    </w:p>
    <w:p w:rsidR="002F19EA" w:rsidRPr="00CC69D2" w:rsidRDefault="002F19EA" w:rsidP="002F19EA">
      <w:pPr>
        <w:pStyle w:val="Prrafodelista"/>
        <w:numPr>
          <w:ilvl w:val="0"/>
          <w:numId w:val="2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¿Cuál es el tema del cuento? Selecciona el que mejor representa:</w:t>
      </w:r>
    </w:p>
    <w:p w:rsidR="002F19EA" w:rsidRPr="00CC69D2" w:rsidRDefault="002F19EA" w:rsidP="002F19EA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i/>
          <w:sz w:val="24"/>
          <w:szCs w:val="24"/>
        </w:rPr>
      </w:pPr>
      <w:r w:rsidRPr="00CC69D2">
        <w:rPr>
          <w:rFonts w:ascii="Arial" w:hAnsi="Arial" w:cs="Arial"/>
          <w:i/>
          <w:sz w:val="24"/>
          <w:szCs w:val="24"/>
        </w:rPr>
        <w:t xml:space="preserve">La injusticia social por el engaño del poder- la esperanza- la desilusión </w:t>
      </w:r>
    </w:p>
    <w:p w:rsidR="002F19EA" w:rsidRPr="00FD5105" w:rsidRDefault="002F19EA" w:rsidP="002F19EA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sz w:val="24"/>
          <w:szCs w:val="24"/>
        </w:rPr>
      </w:pPr>
    </w:p>
    <w:p w:rsidR="002F19EA" w:rsidRPr="00657B75" w:rsidRDefault="002F19EA" w:rsidP="002F19E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</w:p>
    <w:p w:rsidR="00F94544" w:rsidRDefault="00F94544"/>
    <w:sectPr w:rsidR="00F945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6BB36FA3"/>
    <w:multiLevelType w:val="hybridMultilevel"/>
    <w:tmpl w:val="FDE01A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EA"/>
    <w:rsid w:val="002F19EA"/>
    <w:rsid w:val="004135D9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8E6C-E4FC-4855-B167-D41570E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E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9EA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1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</cp:revision>
  <dcterms:created xsi:type="dcterms:W3CDTF">2025-11-04T01:23:00Z</dcterms:created>
  <dcterms:modified xsi:type="dcterms:W3CDTF">2025-11-04T01:39:00Z</dcterms:modified>
</cp:coreProperties>
</file>