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B91FAD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C7D80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6C0544A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D254B8">
        <w:rPr>
          <w:b/>
          <w:color w:val="000000" w:themeColor="text1"/>
          <w:sz w:val="24"/>
          <w:szCs w:val="20"/>
        </w:rPr>
        <w:t xml:space="preserve"> </w:t>
      </w:r>
      <w:r>
        <w:rPr>
          <w:b/>
          <w:color w:val="000000" w:themeColor="text1"/>
          <w:sz w:val="24"/>
          <w:szCs w:val="20"/>
        </w:rPr>
        <w:t xml:space="preserve">N ° </w:t>
      </w:r>
      <w:r w:rsidR="00323192">
        <w:rPr>
          <w:b/>
          <w:color w:val="000000" w:themeColor="text1"/>
          <w:sz w:val="24"/>
          <w:szCs w:val="20"/>
        </w:rPr>
        <w:t>7</w:t>
      </w:r>
      <w:r w:rsidR="00C94FEA">
        <w:rPr>
          <w:b/>
          <w:color w:val="000000" w:themeColor="text1"/>
          <w:sz w:val="24"/>
          <w:szCs w:val="20"/>
        </w:rPr>
        <w:t>9</w:t>
      </w:r>
    </w:p>
    <w:p w14:paraId="6651ABEA" w14:textId="7BA3802A" w:rsidR="00E353E0" w:rsidRPr="00E353E0" w:rsidRDefault="00D12730" w:rsidP="00E353E0">
      <w:pPr>
        <w:jc w:val="center"/>
        <w:rPr>
          <w:bCs/>
          <w:color w:val="000000" w:themeColor="text1"/>
          <w:sz w:val="24"/>
          <w:szCs w:val="24"/>
        </w:rPr>
      </w:pPr>
      <w:r w:rsidRPr="00653787">
        <w:rPr>
          <w:bCs/>
          <w:color w:val="000000" w:themeColor="text1"/>
          <w:sz w:val="24"/>
          <w:szCs w:val="24"/>
          <w:highlight w:val="yellow"/>
        </w:rPr>
        <w:t>Las oraciones bimembres y unimembres</w:t>
      </w:r>
    </w:p>
    <w:p w14:paraId="663D105D" w14:textId="068CC6FE" w:rsidR="00E353E0" w:rsidRPr="00246202" w:rsidRDefault="00E353E0" w:rsidP="00E353E0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El sujeto en </w:t>
      </w:r>
      <w:r w:rsidR="00C94FEA">
        <w:rPr>
          <w:rFonts w:eastAsia="Times New Roman"/>
          <w:color w:val="000000" w:themeColor="text1"/>
          <w:sz w:val="24"/>
          <w:szCs w:val="24"/>
        </w:rPr>
        <w:t>una</w:t>
      </w:r>
      <w:r>
        <w:rPr>
          <w:rFonts w:eastAsia="Times New Roman"/>
          <w:color w:val="000000" w:themeColor="text1"/>
          <w:sz w:val="24"/>
          <w:szCs w:val="24"/>
        </w:rPr>
        <w:t xml:space="preserve"> oración puede ser expreso (cuando aparece en la oración)  o tácito (no forma parte pero se lo puede construir)</w:t>
      </w:r>
    </w:p>
    <w:p w14:paraId="4FA9B040" w14:textId="77777777" w:rsidR="00E353E0" w:rsidRDefault="00E353E0" w:rsidP="00AD358D">
      <w:pPr>
        <w:pStyle w:val="Prrafodelista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[María] [compra pan]OB con sujeto expreso</w:t>
      </w:r>
    </w:p>
    <w:p w14:paraId="3BDB79BE" w14:textId="77777777" w:rsidR="00E353E0" w:rsidRDefault="00E353E0" w:rsidP="00AD358D">
      <w:pPr>
        <w:pStyle w:val="Prrafodelista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[Compra pan] OB con sujeto tácito </w:t>
      </w:r>
    </w:p>
    <w:p w14:paraId="6DDA367A" w14:textId="77777777" w:rsidR="00E353E0" w:rsidRDefault="00E353E0" w:rsidP="00E353E0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FD245E">
        <w:rPr>
          <w:rFonts w:eastAsia="Times New Roman"/>
          <w:color w:val="000000" w:themeColor="text1"/>
          <w:sz w:val="24"/>
          <w:szCs w:val="24"/>
        </w:rPr>
        <w:t xml:space="preserve">El </w:t>
      </w:r>
      <w:r w:rsidRPr="00FD245E">
        <w:rPr>
          <w:rFonts w:eastAsia="Times New Roman"/>
          <w:b/>
          <w:bCs/>
          <w:color w:val="000000" w:themeColor="text1"/>
          <w:sz w:val="24"/>
          <w:szCs w:val="24"/>
        </w:rPr>
        <w:t xml:space="preserve">sujeto expreso </w:t>
      </w:r>
      <w:r w:rsidRPr="00FD245E">
        <w:rPr>
          <w:rFonts w:eastAsia="Times New Roman"/>
          <w:color w:val="000000" w:themeColor="text1"/>
          <w:sz w:val="24"/>
          <w:szCs w:val="24"/>
        </w:rPr>
        <w:t>de la oración puede ser simple (cuando posee un solo núcleo) o compuesto (cuando hay más de un núcleo en el sujeto expreso)</w:t>
      </w:r>
    </w:p>
    <w:p w14:paraId="6768D8F5" w14:textId="77777777" w:rsidR="00E353E0" w:rsidRDefault="00E353E0" w:rsidP="00AD358D">
      <w:pPr>
        <w:pStyle w:val="Prrafodelista"/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7E1C0DAF" w14:textId="5193ABB5" w:rsidR="00D12730" w:rsidRPr="00653787" w:rsidRDefault="00E52E33" w:rsidP="00BE3EDE">
      <w:pPr>
        <w:rPr>
          <w:b/>
          <w:color w:val="000000" w:themeColor="text1"/>
          <w:sz w:val="24"/>
          <w:szCs w:val="24"/>
        </w:rPr>
      </w:pPr>
      <w:r w:rsidRPr="00653787">
        <w:rPr>
          <w:b/>
          <w:color w:val="000000" w:themeColor="text1"/>
          <w:sz w:val="24"/>
          <w:szCs w:val="24"/>
        </w:rPr>
        <w:t xml:space="preserve">Elementos del sujeto </w:t>
      </w:r>
    </w:p>
    <w:p w14:paraId="120E0B85" w14:textId="220E1628" w:rsidR="00E52E33" w:rsidRDefault="00E52E33" w:rsidP="00BE3EDE">
      <w:pPr>
        <w:rPr>
          <w:bCs/>
          <w:color w:val="000000" w:themeColor="text1"/>
          <w:sz w:val="24"/>
          <w:szCs w:val="24"/>
        </w:rPr>
      </w:pPr>
      <w:r w:rsidRPr="003C2D09">
        <w:rPr>
          <w:bCs/>
          <w:color w:val="FF0000"/>
          <w:sz w:val="24"/>
          <w:szCs w:val="24"/>
        </w:rPr>
        <w:t>N</w:t>
      </w:r>
      <w:r>
        <w:rPr>
          <w:bCs/>
          <w:color w:val="000000" w:themeColor="text1"/>
          <w:sz w:val="24"/>
          <w:szCs w:val="24"/>
        </w:rPr>
        <w:t>= núcleo, generalmente son Sustantivos</w:t>
      </w:r>
      <w:r w:rsidR="00A21452">
        <w:rPr>
          <w:bCs/>
          <w:color w:val="000000" w:themeColor="text1"/>
          <w:sz w:val="24"/>
          <w:szCs w:val="24"/>
        </w:rPr>
        <w:t>-&gt; es el sujeto que recibe la acción del verbo</w:t>
      </w:r>
    </w:p>
    <w:p w14:paraId="354BBA01" w14:textId="4BCF0748" w:rsidR="003C2D09" w:rsidRDefault="003C2D09" w:rsidP="00BE3EDE">
      <w:pPr>
        <w:rPr>
          <w:bCs/>
          <w:color w:val="000000" w:themeColor="text1"/>
          <w:sz w:val="24"/>
          <w:szCs w:val="24"/>
        </w:rPr>
      </w:pPr>
      <w:r w:rsidRPr="0088299A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 </w:t>
      </w:r>
      <w:r w:rsidR="0088299A">
        <w:rPr>
          <w:bCs/>
          <w:color w:val="000000" w:themeColor="text1"/>
          <w:sz w:val="24"/>
          <w:szCs w:val="24"/>
        </w:rPr>
        <w:t>es buena</w:t>
      </w:r>
    </w:p>
    <w:p w14:paraId="44E18AC7" w14:textId="51CB9111" w:rsidR="00A21452" w:rsidRDefault="00A21452" w:rsidP="00BE3EDE">
      <w:pPr>
        <w:rPr>
          <w:bCs/>
          <w:color w:val="000000" w:themeColor="text1"/>
          <w:sz w:val="24"/>
          <w:szCs w:val="24"/>
        </w:rPr>
      </w:pPr>
      <w:r w:rsidRPr="0088299A">
        <w:rPr>
          <w:bCs/>
          <w:color w:val="4472C4" w:themeColor="accent1"/>
          <w:sz w:val="24"/>
          <w:szCs w:val="24"/>
        </w:rPr>
        <w:t>MD</w:t>
      </w:r>
      <w:r>
        <w:rPr>
          <w:bCs/>
          <w:color w:val="000000" w:themeColor="text1"/>
          <w:sz w:val="24"/>
          <w:szCs w:val="24"/>
        </w:rPr>
        <w:t xml:space="preserve"> = modificador directo, son palabras que acompañan al </w:t>
      </w:r>
      <w:r w:rsidR="00BD69EB">
        <w:rPr>
          <w:bCs/>
          <w:color w:val="000000" w:themeColor="text1"/>
          <w:sz w:val="24"/>
          <w:szCs w:val="24"/>
        </w:rPr>
        <w:t xml:space="preserve">núcleo aportando información sobre él; generalmente está constituido por adjetivos, artículos,  pronombres </w:t>
      </w:r>
    </w:p>
    <w:p w14:paraId="0B064612" w14:textId="4CC210F2" w:rsidR="0088299A" w:rsidRDefault="00C36885" w:rsidP="00BE3EDE">
      <w:pPr>
        <w:rPr>
          <w:bCs/>
          <w:color w:val="000000" w:themeColor="text1"/>
          <w:sz w:val="24"/>
          <w:szCs w:val="24"/>
        </w:rPr>
      </w:pPr>
      <w:r w:rsidRPr="00C36885">
        <w:rPr>
          <w:bCs/>
          <w:color w:val="4472C4" w:themeColor="accent1"/>
          <w:sz w:val="24"/>
          <w:szCs w:val="24"/>
        </w:rPr>
        <w:t>Mi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36885">
        <w:rPr>
          <w:bCs/>
          <w:color w:val="4472C4" w:themeColor="accent1"/>
          <w:sz w:val="24"/>
          <w:szCs w:val="24"/>
        </w:rPr>
        <w:t>prima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C36885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 es buena</w:t>
      </w:r>
    </w:p>
    <w:p w14:paraId="6DBEEEB0" w14:textId="6865D087" w:rsidR="002F326B" w:rsidRDefault="002F326B" w:rsidP="00BE3EDE">
      <w:pPr>
        <w:rPr>
          <w:bCs/>
          <w:color w:val="000000" w:themeColor="text1"/>
          <w:sz w:val="24"/>
          <w:szCs w:val="24"/>
        </w:rPr>
      </w:pPr>
      <w:r w:rsidRPr="00C36885">
        <w:rPr>
          <w:bCs/>
          <w:color w:val="00B050"/>
          <w:sz w:val="24"/>
          <w:szCs w:val="24"/>
        </w:rPr>
        <w:t>MI</w:t>
      </w:r>
      <w:r>
        <w:rPr>
          <w:bCs/>
          <w:color w:val="000000" w:themeColor="text1"/>
          <w:sz w:val="24"/>
          <w:szCs w:val="24"/>
        </w:rPr>
        <w:t xml:space="preserve">= modificador indirecto, son construcciones </w:t>
      </w:r>
      <w:r w:rsidR="0015358D">
        <w:rPr>
          <w:bCs/>
          <w:color w:val="000000" w:themeColor="text1"/>
          <w:sz w:val="24"/>
          <w:szCs w:val="24"/>
        </w:rPr>
        <w:t xml:space="preserve">que están encabezadas por una preposición </w:t>
      </w:r>
      <w:r w:rsidR="003C2D09">
        <w:rPr>
          <w:bCs/>
          <w:color w:val="000000" w:themeColor="text1"/>
          <w:sz w:val="24"/>
          <w:szCs w:val="24"/>
        </w:rPr>
        <w:t>más un sustantivo</w:t>
      </w:r>
    </w:p>
    <w:p w14:paraId="6D2D4DAD" w14:textId="24EC35F1" w:rsidR="00C36885" w:rsidRDefault="003179D8" w:rsidP="00BE3EDE">
      <w:pPr>
        <w:rPr>
          <w:bCs/>
          <w:color w:val="000000" w:themeColor="text1"/>
          <w:sz w:val="24"/>
          <w:szCs w:val="24"/>
        </w:rPr>
      </w:pPr>
      <w:r w:rsidRPr="007E2F2F">
        <w:rPr>
          <w:bCs/>
          <w:color w:val="4472C4" w:themeColor="accent1"/>
          <w:sz w:val="24"/>
          <w:szCs w:val="24"/>
        </w:rPr>
        <w:t>Mi prima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7E2F2F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7E2F2F">
        <w:rPr>
          <w:bCs/>
          <w:color w:val="00B050"/>
          <w:sz w:val="24"/>
          <w:szCs w:val="24"/>
        </w:rPr>
        <w:t xml:space="preserve">de </w:t>
      </w:r>
      <w:r w:rsidR="007E2F2F" w:rsidRPr="007E2F2F">
        <w:rPr>
          <w:bCs/>
          <w:color w:val="00B050"/>
          <w:sz w:val="24"/>
          <w:szCs w:val="24"/>
        </w:rPr>
        <w:t>Formosa</w:t>
      </w:r>
      <w:r w:rsidR="007E2F2F">
        <w:rPr>
          <w:bCs/>
          <w:color w:val="000000" w:themeColor="text1"/>
          <w:sz w:val="24"/>
          <w:szCs w:val="24"/>
        </w:rPr>
        <w:t xml:space="preserve"> es buena</w:t>
      </w:r>
    </w:p>
    <w:p w14:paraId="0205A027" w14:textId="79A0CE47" w:rsidR="006268F9" w:rsidRDefault="00953B7A" w:rsidP="00953B7A">
      <w:pPr>
        <w:rPr>
          <w:bCs/>
          <w:color w:val="000000" w:themeColor="text1"/>
          <w:sz w:val="24"/>
          <w:szCs w:val="24"/>
        </w:rPr>
      </w:pPr>
      <w:r w:rsidRPr="002D4C2A">
        <w:rPr>
          <w:bCs/>
          <w:color w:val="7030A0"/>
          <w:sz w:val="24"/>
          <w:szCs w:val="24"/>
        </w:rPr>
        <w:t>AP</w:t>
      </w:r>
      <w:r>
        <w:rPr>
          <w:bCs/>
          <w:color w:val="000000" w:themeColor="text1"/>
          <w:sz w:val="24"/>
          <w:szCs w:val="24"/>
        </w:rPr>
        <w:t>= aposición, es una expresión que amplia información sobre el núcleo del sujeto, se la reconoce porque va siempre entre comas</w:t>
      </w:r>
    </w:p>
    <w:p w14:paraId="5EBA78BA" w14:textId="684271D6" w:rsidR="00953B7A" w:rsidRDefault="00953B7A" w:rsidP="00953B7A">
      <w:pPr>
        <w:rPr>
          <w:bCs/>
          <w:color w:val="000000" w:themeColor="text1"/>
          <w:sz w:val="24"/>
          <w:szCs w:val="24"/>
        </w:rPr>
      </w:pPr>
      <w:r w:rsidRPr="00953B7A">
        <w:rPr>
          <w:bCs/>
          <w:color w:val="FF0000"/>
          <w:sz w:val="24"/>
          <w:szCs w:val="24"/>
        </w:rPr>
        <w:t>María</w:t>
      </w:r>
      <w:r>
        <w:rPr>
          <w:bCs/>
          <w:color w:val="000000" w:themeColor="text1"/>
          <w:sz w:val="24"/>
          <w:szCs w:val="24"/>
        </w:rPr>
        <w:t xml:space="preserve">, </w:t>
      </w:r>
      <w:r w:rsidRPr="002D4C2A">
        <w:rPr>
          <w:bCs/>
          <w:color w:val="7030A0"/>
          <w:sz w:val="24"/>
          <w:szCs w:val="24"/>
        </w:rPr>
        <w:t>hermosa niña</w:t>
      </w:r>
      <w:r>
        <w:rPr>
          <w:bCs/>
          <w:color w:val="000000" w:themeColor="text1"/>
          <w:sz w:val="24"/>
          <w:szCs w:val="24"/>
        </w:rPr>
        <w:t>, es buena</w:t>
      </w:r>
    </w:p>
    <w:p w14:paraId="30E3A871" w14:textId="7420C3F5" w:rsidR="002D4C2A" w:rsidRDefault="002D4C2A" w:rsidP="00953B7A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Atención: el sujeto se puede localizar en cualquier parte de la oración</w:t>
      </w:r>
      <w:r w:rsidR="00F97B87">
        <w:rPr>
          <w:bCs/>
          <w:color w:val="000000" w:themeColor="text1"/>
          <w:sz w:val="24"/>
          <w:szCs w:val="24"/>
        </w:rPr>
        <w:t>: al comienzo,  en el medio , al final o fuera de la oración (ST)</w:t>
      </w:r>
    </w:p>
    <w:p w14:paraId="17C71664" w14:textId="0BFBA412" w:rsidR="00653787" w:rsidRPr="00953B7A" w:rsidRDefault="004E0167" w:rsidP="00953B7A">
      <w:pPr>
        <w:rPr>
          <w:bCs/>
          <w:color w:val="000000" w:themeColor="text1"/>
          <w:sz w:val="24"/>
          <w:szCs w:val="24"/>
        </w:rPr>
      </w:pPr>
      <w:r>
        <w:rPr>
          <w:rFonts w:eastAsia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D20B66" wp14:editId="338D6757">
                <wp:simplePos x="0" y="0"/>
                <wp:positionH relativeFrom="column">
                  <wp:posOffset>1043305</wp:posOffset>
                </wp:positionH>
                <wp:positionV relativeFrom="paragraph">
                  <wp:posOffset>116840</wp:posOffset>
                </wp:positionV>
                <wp:extent cx="3529965" cy="1075055"/>
                <wp:effectExtent l="0" t="0" r="13335" b="10795"/>
                <wp:wrapSquare wrapText="bothSides"/>
                <wp:docPr id="170609588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10750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B95DA" w14:textId="3CE6E4BD" w:rsidR="004E0167" w:rsidRPr="000C239F" w:rsidRDefault="004E0167">
                            <w:pPr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2E190D">
                              <w:rPr>
                                <w:sz w:val="28"/>
                                <w:szCs w:val="28"/>
                                <w:lang w:val="es-US"/>
                              </w:rPr>
                              <w:t>Tercer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trimestre desde TP N° </w:t>
                            </w:r>
                            <w:r w:rsidR="00EB098E">
                              <w:rPr>
                                <w:sz w:val="28"/>
                                <w:szCs w:val="28"/>
                                <w:lang w:val="es-US"/>
                              </w:rPr>
                              <w:t>58</w:t>
                            </w:r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en adelante</w:t>
                            </w:r>
                          </w:p>
                          <w:p w14:paraId="59F06E70" w14:textId="08A014FB" w:rsidR="004E0167" w:rsidRPr="000C239F" w:rsidRDefault="004E0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Fechas limite para presentar carpeta </w:t>
                            </w:r>
                            <w:r w:rsidR="00EB098E">
                              <w:rPr>
                                <w:sz w:val="28"/>
                                <w:szCs w:val="28"/>
                                <w:lang w:val="es-US"/>
                              </w:rPr>
                              <w:t>6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y </w:t>
                            </w:r>
                            <w:r w:rsidR="00EB098E">
                              <w:rPr>
                                <w:sz w:val="28"/>
                                <w:szCs w:val="28"/>
                                <w:lang w:val="es-US"/>
                              </w:rPr>
                              <w:t>7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de noviembre.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20B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2.15pt;margin-top:9.2pt;width:277.95pt;height:8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" fillcolor="#ed7d31 [3205]" strokeweight=".5pt">
                <v:textbox>
                  <w:txbxContent>
                    <w:p w14:paraId="053B95DA" w14:textId="3CE6E4BD" w:rsidR="004E0167" w:rsidRPr="000C239F" w:rsidRDefault="004E0167">
                      <w:pPr>
                        <w:rPr>
                          <w:sz w:val="28"/>
                          <w:szCs w:val="28"/>
                          <w:lang w:val="es-US"/>
                        </w:rPr>
                      </w:pPr>
                      <w:r w:rsidRPr="002E190D">
                        <w:rPr>
                          <w:sz w:val="28"/>
                          <w:szCs w:val="28"/>
                          <w:lang w:val="es-US"/>
                        </w:rPr>
                        <w:t>Tercer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trimestre desde TP N° </w:t>
                      </w:r>
                      <w:r w:rsidR="00EB098E">
                        <w:rPr>
                          <w:sz w:val="28"/>
                          <w:szCs w:val="28"/>
                          <w:lang w:val="es-US"/>
                        </w:rPr>
                        <w:t>58</w:t>
                      </w:r>
                      <w:r>
                        <w:rPr>
                          <w:sz w:val="28"/>
                          <w:szCs w:val="28"/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>en adelante</w:t>
                      </w:r>
                    </w:p>
                    <w:p w14:paraId="59F06E70" w14:textId="08A014FB" w:rsidR="004E0167" w:rsidRPr="000C239F" w:rsidRDefault="004E0167">
                      <w:pPr>
                        <w:rPr>
                          <w:sz w:val="28"/>
                          <w:szCs w:val="28"/>
                        </w:rPr>
                      </w:pP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Fechas limite para presentar carpeta </w:t>
                      </w:r>
                      <w:r w:rsidR="00EB098E">
                        <w:rPr>
                          <w:sz w:val="28"/>
                          <w:szCs w:val="28"/>
                          <w:lang w:val="es-US"/>
                        </w:rPr>
                        <w:t>6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 y </w:t>
                      </w:r>
                      <w:r w:rsidR="00EB098E">
                        <w:rPr>
                          <w:sz w:val="28"/>
                          <w:szCs w:val="28"/>
                          <w:lang w:val="es-US"/>
                        </w:rPr>
                        <w:t>7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 de noviembre.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FE3D" w14:textId="77777777" w:rsidR="00820E87" w:rsidRDefault="00820E87" w:rsidP="003C0D6D">
      <w:pPr>
        <w:spacing w:after="0" w:line="240" w:lineRule="auto"/>
      </w:pPr>
      <w:r>
        <w:separator/>
      </w:r>
    </w:p>
  </w:endnote>
  <w:endnote w:type="continuationSeparator" w:id="0">
    <w:p w14:paraId="79228EDE" w14:textId="77777777" w:rsidR="00820E87" w:rsidRDefault="00820E87" w:rsidP="003C0D6D">
      <w:pPr>
        <w:spacing w:after="0" w:line="240" w:lineRule="auto"/>
      </w:pPr>
      <w:r>
        <w:continuationSeparator/>
      </w:r>
    </w:p>
  </w:endnote>
  <w:endnote w:type="continuationNotice" w:id="1">
    <w:p w14:paraId="6A8E78F1" w14:textId="77777777" w:rsidR="00820E87" w:rsidRDefault="00820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982D" w14:textId="77777777" w:rsidR="00820E87" w:rsidRDefault="00820E87" w:rsidP="003C0D6D">
      <w:pPr>
        <w:spacing w:after="0" w:line="240" w:lineRule="auto"/>
      </w:pPr>
      <w:r>
        <w:separator/>
      </w:r>
    </w:p>
  </w:footnote>
  <w:footnote w:type="continuationSeparator" w:id="0">
    <w:p w14:paraId="3E374B7F" w14:textId="77777777" w:rsidR="00820E87" w:rsidRDefault="00820E87" w:rsidP="003C0D6D">
      <w:pPr>
        <w:spacing w:after="0" w:line="240" w:lineRule="auto"/>
      </w:pPr>
      <w:r>
        <w:continuationSeparator/>
      </w:r>
    </w:p>
  </w:footnote>
  <w:footnote w:type="continuationNotice" w:id="1">
    <w:p w14:paraId="50F33421" w14:textId="77777777" w:rsidR="00820E87" w:rsidRDefault="00820E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04485D"/>
    <w:multiLevelType w:val="hybridMultilevel"/>
    <w:tmpl w:val="6D700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3"/>
  </w:num>
  <w:num w:numId="2" w16cid:durableId="1952663895">
    <w:abstractNumId w:val="4"/>
  </w:num>
  <w:num w:numId="3" w16cid:durableId="1451045106">
    <w:abstractNumId w:val="8"/>
  </w:num>
  <w:num w:numId="4" w16cid:durableId="1995186189">
    <w:abstractNumId w:val="0"/>
  </w:num>
  <w:num w:numId="5" w16cid:durableId="1581019936">
    <w:abstractNumId w:val="7"/>
  </w:num>
  <w:num w:numId="6" w16cid:durableId="617444000">
    <w:abstractNumId w:val="1"/>
  </w:num>
  <w:num w:numId="7" w16cid:durableId="1207061524">
    <w:abstractNumId w:val="6"/>
  </w:num>
  <w:num w:numId="8" w16cid:durableId="715278254">
    <w:abstractNumId w:val="2"/>
  </w:num>
  <w:num w:numId="9" w16cid:durableId="56337255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6D6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B762A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B50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58D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B7723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C2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326B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179D8"/>
    <w:rsid w:val="00320BA8"/>
    <w:rsid w:val="00320BF6"/>
    <w:rsid w:val="00321BDA"/>
    <w:rsid w:val="0032269D"/>
    <w:rsid w:val="00322BFE"/>
    <w:rsid w:val="00323192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292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47D"/>
    <w:rsid w:val="003B4A94"/>
    <w:rsid w:val="003B5808"/>
    <w:rsid w:val="003B586B"/>
    <w:rsid w:val="003B5AB0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2D09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4FC8"/>
    <w:rsid w:val="004D5197"/>
    <w:rsid w:val="004D5B2D"/>
    <w:rsid w:val="004D5CF0"/>
    <w:rsid w:val="004D629F"/>
    <w:rsid w:val="004D67A1"/>
    <w:rsid w:val="004D67EE"/>
    <w:rsid w:val="004E0167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1E13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787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2F2F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87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27DA7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99A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3B7A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1452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3F92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AF77C1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897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9EB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3EDE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6885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AE4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4FEA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69C6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30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4B8"/>
    <w:rsid w:val="00D25C54"/>
    <w:rsid w:val="00D25FB9"/>
    <w:rsid w:val="00D27333"/>
    <w:rsid w:val="00D27A9C"/>
    <w:rsid w:val="00D302C8"/>
    <w:rsid w:val="00D3034D"/>
    <w:rsid w:val="00D3180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4F4E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08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1F49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3E0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2E33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27B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98E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1DAE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B87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23</cp:revision>
  <cp:lastPrinted>2020-05-28T22:14:00Z</cp:lastPrinted>
  <dcterms:created xsi:type="dcterms:W3CDTF">2025-09-01T02:10:00Z</dcterms:created>
  <dcterms:modified xsi:type="dcterms:W3CDTF">2025-11-05T22:58:00Z</dcterms:modified>
</cp:coreProperties>
</file>