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99AD" w14:textId="77777777" w:rsidR="007E7FE8" w:rsidRPr="00A00D5E" w:rsidRDefault="007E7FE8" w:rsidP="007E7FE8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51DA58B0" w14:textId="77777777" w:rsidR="007E7FE8" w:rsidRPr="00A00D5E" w:rsidRDefault="007E7FE8" w:rsidP="007E7FE8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408945C8" w14:textId="77777777" w:rsidR="007E7FE8" w:rsidRPr="00A00D5E" w:rsidRDefault="007E7FE8" w:rsidP="007E7FE8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6D46EE6F" w14:textId="77777777" w:rsidR="007E7FE8" w:rsidRPr="00A00D5E" w:rsidRDefault="007E7FE8" w:rsidP="007E7FE8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5535FDED" w14:textId="78C9AE45" w:rsidR="007E7FE8" w:rsidRPr="00A00D5E" w:rsidRDefault="007E7FE8" w:rsidP="007E7FE8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13</w:t>
      </w:r>
      <w:r>
        <w:rPr>
          <w:sz w:val="24"/>
          <w:szCs w:val="20"/>
        </w:rPr>
        <w:t>/10/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135B52A1" w14:textId="77777777" w:rsidR="007E7FE8" w:rsidRDefault="007E7FE8" w:rsidP="007E7FE8">
      <w:pPr>
        <w:jc w:val="both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5A69A" wp14:editId="54B50DC7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61074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317DA2B0" w14:textId="1D4598C7" w:rsidR="007E7FE8" w:rsidRDefault="007E7FE8" w:rsidP="007E7FE8">
      <w:pPr>
        <w:jc w:val="both"/>
        <w:rPr>
          <w:b/>
          <w:bCs/>
        </w:rPr>
      </w:pPr>
      <w:r w:rsidRPr="00FE3CFE">
        <w:rPr>
          <w:b/>
          <w:bCs/>
        </w:rPr>
        <w:t>Tema</w:t>
      </w:r>
      <w:r>
        <w:rPr>
          <w:b/>
          <w:bCs/>
        </w:rPr>
        <w:t xml:space="preserve">: </w:t>
      </w:r>
      <w:r w:rsidR="00105641">
        <w:rPr>
          <w:b/>
          <w:bCs/>
        </w:rPr>
        <w:t>La discriminación legitima o positiva</w:t>
      </w:r>
      <w:r>
        <w:rPr>
          <w:b/>
          <w:bCs/>
        </w:rPr>
        <w:t>.</w:t>
      </w:r>
    </w:p>
    <w:p w14:paraId="3BD6F641" w14:textId="1202CAF6" w:rsidR="007E7FE8" w:rsidRDefault="007E7FE8" w:rsidP="007E7FE8">
      <w:pPr>
        <w:jc w:val="both"/>
        <w:rPr>
          <w:b/>
          <w:bCs/>
        </w:rPr>
      </w:pPr>
      <w:r>
        <w:rPr>
          <w:b/>
          <w:bCs/>
        </w:rPr>
        <w:t>Bibliografía: Derechos humanos y ciudadanía. Santillana. Pag 11</w:t>
      </w:r>
      <w:r>
        <w:rPr>
          <w:b/>
          <w:bCs/>
        </w:rPr>
        <w:t>4</w:t>
      </w:r>
      <w:r>
        <w:rPr>
          <w:b/>
          <w:bCs/>
        </w:rPr>
        <w:t>-11</w:t>
      </w:r>
      <w:r w:rsidR="00105641">
        <w:rPr>
          <w:b/>
          <w:bCs/>
        </w:rPr>
        <w:t>5</w:t>
      </w:r>
      <w:r>
        <w:rPr>
          <w:b/>
          <w:bCs/>
        </w:rPr>
        <w:t>.</w:t>
      </w:r>
    </w:p>
    <w:p w14:paraId="40B1FDEB" w14:textId="77777777" w:rsidR="007E7FE8" w:rsidRPr="00845614" w:rsidRDefault="007E7FE8" w:rsidP="007E7FE8">
      <w:pPr>
        <w:jc w:val="both"/>
        <w:rPr>
          <w:b/>
          <w:bCs/>
        </w:rPr>
      </w:pPr>
    </w:p>
    <w:p w14:paraId="07670634" w14:textId="77A4FCD9" w:rsidR="007E7FE8" w:rsidRDefault="007E7FE8" w:rsidP="007E7FE8">
      <w:pPr>
        <w:jc w:val="center"/>
        <w:rPr>
          <w:b/>
          <w:bCs/>
          <w:u w:val="single"/>
        </w:rPr>
      </w:pPr>
      <w:r w:rsidRPr="00A06390">
        <w:rPr>
          <w:b/>
          <w:bCs/>
          <w:u w:val="single"/>
        </w:rPr>
        <w:t>Trabajo practico N°</w:t>
      </w:r>
      <w:r>
        <w:rPr>
          <w:b/>
          <w:bCs/>
          <w:u w:val="single"/>
        </w:rPr>
        <w:t>50</w:t>
      </w:r>
    </w:p>
    <w:p w14:paraId="3B3FB230" w14:textId="77777777" w:rsidR="002C4BB7" w:rsidRDefault="002C4BB7"/>
    <w:p w14:paraId="3F79CA4F" w14:textId="76A79924" w:rsidR="00105641" w:rsidRDefault="00380101" w:rsidP="00105641">
      <w:pPr>
        <w:pStyle w:val="Prrafodelista"/>
        <w:numPr>
          <w:ilvl w:val="0"/>
          <w:numId w:val="1"/>
        </w:numPr>
      </w:pPr>
      <w:r>
        <w:t>¿En que se diferencia la discriminación positiva de la discriminación negativa y por que puede considerarse legitima en algunos casos?</w:t>
      </w:r>
    </w:p>
    <w:p w14:paraId="3833AF32" w14:textId="35F8DF96" w:rsidR="00380101" w:rsidRDefault="00380101" w:rsidP="00105641">
      <w:pPr>
        <w:pStyle w:val="Prrafodelista"/>
        <w:numPr>
          <w:ilvl w:val="0"/>
          <w:numId w:val="1"/>
        </w:numPr>
      </w:pPr>
      <w:r>
        <w:t>¿Qué podemos hacer frente a casos de discriminación?</w:t>
      </w:r>
    </w:p>
    <w:p w14:paraId="41ADDB23" w14:textId="77777777" w:rsidR="00380101" w:rsidRDefault="00380101" w:rsidP="00105641">
      <w:pPr>
        <w:pStyle w:val="Prrafodelista"/>
        <w:numPr>
          <w:ilvl w:val="0"/>
          <w:numId w:val="1"/>
        </w:numPr>
      </w:pPr>
      <w:r>
        <w:t>¿Por qué, a pesar de que las leyes reconocen la igualdad, siguen existiendo practicas sociales discriminatorias?</w:t>
      </w:r>
    </w:p>
    <w:p w14:paraId="3226986D" w14:textId="28635B87" w:rsidR="00380101" w:rsidRDefault="00380101" w:rsidP="00105641">
      <w:pPr>
        <w:pStyle w:val="Prrafodelista"/>
        <w:numPr>
          <w:ilvl w:val="0"/>
          <w:numId w:val="1"/>
        </w:numPr>
      </w:pPr>
      <w:r>
        <w:t>Observa la imagen y el clasificado de la página 115 y responde: ¿Qué tipo de mensaje es y cuál es su función es cada caso?</w:t>
      </w:r>
      <w:r w:rsidR="00BA11FF">
        <w:t xml:space="preserve"> ¿Qué elementos encierran algún tipo de discriminación?</w:t>
      </w:r>
    </w:p>
    <w:sectPr w:rsidR="003801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8A463" w14:textId="77777777" w:rsidR="00D421D9" w:rsidRDefault="00D421D9" w:rsidP="007E7FE8">
      <w:pPr>
        <w:spacing w:after="0" w:line="240" w:lineRule="auto"/>
      </w:pPr>
      <w:r>
        <w:separator/>
      </w:r>
    </w:p>
  </w:endnote>
  <w:endnote w:type="continuationSeparator" w:id="0">
    <w:p w14:paraId="48F6EC9C" w14:textId="77777777" w:rsidR="00D421D9" w:rsidRDefault="00D421D9" w:rsidP="007E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2282" w14:textId="77777777" w:rsidR="00D421D9" w:rsidRDefault="00D421D9" w:rsidP="007E7FE8">
      <w:pPr>
        <w:spacing w:after="0" w:line="240" w:lineRule="auto"/>
      </w:pPr>
      <w:r>
        <w:separator/>
      </w:r>
    </w:p>
  </w:footnote>
  <w:footnote w:type="continuationSeparator" w:id="0">
    <w:p w14:paraId="43537793" w14:textId="77777777" w:rsidR="00D421D9" w:rsidRDefault="00D421D9" w:rsidP="007E7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A373" w14:textId="77777777" w:rsidR="007E7FE8" w:rsidRPr="00A00D5E" w:rsidRDefault="007E7FE8" w:rsidP="007E7FE8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37202877" wp14:editId="67BD28FB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284C4EF1" w14:textId="77777777" w:rsidR="007E7FE8" w:rsidRPr="00A00D5E" w:rsidRDefault="007E7FE8" w:rsidP="007E7FE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127D3710" w14:textId="77777777" w:rsidR="007E7FE8" w:rsidRPr="00A00D5E" w:rsidRDefault="007E7FE8" w:rsidP="007E7FE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68B62D89" w14:textId="77777777" w:rsidR="007E7FE8" w:rsidRPr="00A00D5E" w:rsidRDefault="007E7FE8" w:rsidP="007E7FE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FFDE0F9" w14:textId="77777777" w:rsidR="007E7FE8" w:rsidRPr="00A00D5E" w:rsidRDefault="007E7FE8" w:rsidP="007E7FE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39AC8221" w14:textId="77777777" w:rsidR="007E7FE8" w:rsidRPr="00A00D5E" w:rsidRDefault="007E7FE8" w:rsidP="007E7FE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2A090561" w14:textId="77777777" w:rsidR="007E7FE8" w:rsidRDefault="007E7FE8" w:rsidP="007E7FE8">
    <w:pPr>
      <w:pStyle w:val="Encabezado"/>
    </w:pPr>
  </w:p>
  <w:p w14:paraId="0AA2DC06" w14:textId="77777777" w:rsidR="007E7FE8" w:rsidRDefault="007E7F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F263D"/>
    <w:multiLevelType w:val="hybridMultilevel"/>
    <w:tmpl w:val="4C8AC7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87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E8"/>
    <w:rsid w:val="00105641"/>
    <w:rsid w:val="002C4BB7"/>
    <w:rsid w:val="002F0CE7"/>
    <w:rsid w:val="00380101"/>
    <w:rsid w:val="005519DD"/>
    <w:rsid w:val="00614502"/>
    <w:rsid w:val="007E7FE8"/>
    <w:rsid w:val="00BA11FF"/>
    <w:rsid w:val="00D421D9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A4E6"/>
  <w15:chartTrackingRefBased/>
  <w15:docId w15:val="{9B4C1888-4260-41ED-B153-30691A22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FE8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E7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7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7F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7F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7F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7F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7F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7F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7F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7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7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7F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7FE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7FE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7F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7F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7F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7F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7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E7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7F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E7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7FE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E7F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7FE8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E7FE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7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7FE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7FE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E7FE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E7FE8"/>
  </w:style>
  <w:style w:type="paragraph" w:styleId="Piedepgina">
    <w:name w:val="footer"/>
    <w:basedOn w:val="Normal"/>
    <w:link w:val="PiedepginaCar"/>
    <w:uiPriority w:val="99"/>
    <w:unhideWhenUsed/>
    <w:rsid w:val="007E7FE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7FE8"/>
  </w:style>
  <w:style w:type="character" w:styleId="Hipervnculo">
    <w:name w:val="Hyperlink"/>
    <w:basedOn w:val="Fuentedeprrafopredeter"/>
    <w:uiPriority w:val="99"/>
    <w:unhideWhenUsed/>
    <w:rsid w:val="007E7F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2025-10-12T21:24:00Z</dcterms:created>
  <dcterms:modified xsi:type="dcterms:W3CDTF">2025-10-12T21:56:00Z</dcterms:modified>
</cp:coreProperties>
</file>