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202E7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202E7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202E7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202E7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202E73" w:rsidP="00DD6E44">
      <w:pPr>
        <w:spacing w:after="0" w:line="360" w:lineRule="auto"/>
      </w:pPr>
      <w:r>
        <w:t>Fecha: 22</w:t>
      </w:r>
      <w:r w:rsidR="009A5ABA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202E73">
        <w:t>54</w:t>
      </w:r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 w:rsidRPr="006556E1">
        <w:rPr>
          <w:rFonts w:ascii="Arial" w:hAnsi="Arial" w:cs="Arial"/>
          <w:b/>
          <w:color w:val="00FF00"/>
          <w:sz w:val="24"/>
          <w:szCs w:val="24"/>
          <w:u w:val="single"/>
        </w:rPr>
        <w:t>La vuelta de Martín Fierro</w:t>
      </w:r>
    </w:p>
    <w:p w:rsidR="006556E1" w:rsidRDefault="00D5687A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Continuamos con la Lectura de cantos de “La vuelta de Martin Fierro</w:t>
      </w:r>
      <w:r w:rsidR="00934384">
        <w:rPr>
          <w:rFonts w:ascii="Arial" w:hAnsi="Arial" w:cs="Arial"/>
          <w:sz w:val="24"/>
          <w:szCs w:val="24"/>
        </w:rPr>
        <w:t>”. Toma</w:t>
      </w:r>
      <w:r w:rsidR="00652751">
        <w:rPr>
          <w:rFonts w:ascii="Arial" w:hAnsi="Arial" w:cs="Arial"/>
          <w:sz w:val="24"/>
          <w:szCs w:val="24"/>
        </w:rPr>
        <w:t xml:space="preserve"> de apuntes y síntesis de cantos: </w:t>
      </w:r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Cantos </w:t>
      </w:r>
      <w:r w:rsidR="00202E73">
        <w:rPr>
          <w:rFonts w:ascii="Arial" w:hAnsi="Arial" w:cs="Arial"/>
          <w:sz w:val="24"/>
          <w:szCs w:val="24"/>
        </w:rPr>
        <w:t>15 al 20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202E73" w:rsidRPr="00202E73" w:rsidRDefault="00202E73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color w:val="FF0000"/>
          <w:sz w:val="24"/>
          <w:szCs w:val="24"/>
        </w:rPr>
      </w:pPr>
      <w:r w:rsidRPr="00202E73">
        <w:rPr>
          <w:rFonts w:ascii="Arial" w:hAnsi="Arial" w:cs="Arial"/>
          <w:color w:val="FF0000"/>
          <w:sz w:val="24"/>
          <w:szCs w:val="24"/>
        </w:rPr>
        <w:t xml:space="preserve">Actividades: </w:t>
      </w:r>
    </w:p>
    <w:p w:rsidR="00202E73" w:rsidRPr="00202E73" w:rsidRDefault="00202E73" w:rsidP="00202E73">
      <w:pPr>
        <w:tabs>
          <w:tab w:val="center" w:pos="4252"/>
        </w:tabs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202E73">
        <w:rPr>
          <w:rFonts w:ascii="Arial" w:hAnsi="Arial" w:cs="Arial"/>
          <w:sz w:val="24"/>
          <w:szCs w:val="24"/>
          <w:u w:val="single"/>
        </w:rPr>
        <w:t>Canto XI al XX</w:t>
      </w:r>
    </w:p>
    <w:bookmarkEnd w:id="0"/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¿Qué enfermedades contrajeron los indios? ¿qué le sucedió a Cruz y qué le pide a Fierro?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¿De quién es el canto que escucha Fierro en el desierto? ¿Qué había sucedido?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¿Qué hizo Martín Fierro para ayudar a la cautiva?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El autor hace referencia a una de las características del Romanticismo, movimiento al que pertenece la obra, ¿Cómo describe a la naturaleza?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¿Qué consejos da Fierro para atravesarlo?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¿Por qué razón Fierro ya no huye de la justicia? ¿cuántos años dice que sufrió? ¿Por qué?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¿Con quienes se encuentra? ¿cómo fue ese encuentro?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En el canto XII toma la voz el hijo mayor de Fierro, ¿Qué comenta sobre su vida?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¿Por qué el segundo hijo de Fierro fue criado por su tutor? ¿cómo se llamaba?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¿Cómo describe el hijo a Vizcacha? ¿En qué momentos él recibía los consejos del viejo?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lastRenderedPageBreak/>
        <w:t>Extraer tres consejos que Vizcacha le daba al segundo hijo del protagonista.</w:t>
      </w:r>
    </w:p>
    <w:p w:rsidR="00202E73" w:rsidRPr="00202E73" w:rsidRDefault="00202E73" w:rsidP="00202E73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202E73">
        <w:rPr>
          <w:rFonts w:ascii="Arial" w:hAnsi="Arial" w:cs="Arial"/>
          <w:sz w:val="24"/>
          <w:szCs w:val="24"/>
        </w:rPr>
        <w:t>¿Qué le dijo el ermitaño al joven sobre la brujería?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7"/>
  </w:num>
  <w:num w:numId="4">
    <w:abstractNumId w:val="2"/>
  </w:num>
  <w:num w:numId="5">
    <w:abstractNumId w:val="43"/>
  </w:num>
  <w:num w:numId="6">
    <w:abstractNumId w:val="41"/>
  </w:num>
  <w:num w:numId="7">
    <w:abstractNumId w:val="42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8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9"/>
  </w:num>
  <w:num w:numId="35">
    <w:abstractNumId w:val="45"/>
  </w:num>
  <w:num w:numId="36">
    <w:abstractNumId w:val="17"/>
  </w:num>
  <w:num w:numId="37">
    <w:abstractNumId w:val="19"/>
  </w:num>
  <w:num w:numId="38">
    <w:abstractNumId w:val="34"/>
  </w:num>
  <w:num w:numId="39">
    <w:abstractNumId w:val="40"/>
  </w:num>
  <w:num w:numId="40">
    <w:abstractNumId w:val="8"/>
  </w:num>
  <w:num w:numId="41">
    <w:abstractNumId w:val="9"/>
  </w:num>
  <w:num w:numId="42">
    <w:abstractNumId w:val="14"/>
  </w:num>
  <w:num w:numId="43">
    <w:abstractNumId w:val="44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02E73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2751"/>
    <w:rsid w:val="006556E1"/>
    <w:rsid w:val="00686998"/>
    <w:rsid w:val="006D6D0D"/>
    <w:rsid w:val="00716DD2"/>
    <w:rsid w:val="007B77FE"/>
    <w:rsid w:val="007C6E8B"/>
    <w:rsid w:val="00816675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D5687A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2025-10-22T00:42:00Z</dcterms:created>
  <dcterms:modified xsi:type="dcterms:W3CDTF">2025-10-22T00:42:00Z</dcterms:modified>
</cp:coreProperties>
</file>