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2341A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2341A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46185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46185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DA0A32">
        <w:t>4</w:t>
      </w:r>
      <w:r w:rsidR="00A957C0">
        <w:t>º año</w:t>
      </w:r>
      <w:r w:rsidR="002341A6">
        <w:t xml:space="preserve"> A</w:t>
      </w:r>
    </w:p>
    <w:p w:rsidR="00A957C0" w:rsidRDefault="002341A6" w:rsidP="00DD6E44">
      <w:pPr>
        <w:spacing w:after="0" w:line="360" w:lineRule="auto"/>
      </w:pPr>
      <w:r>
        <w:t>Fecha: 08</w:t>
      </w:r>
      <w:bookmarkStart w:id="0" w:name="_GoBack"/>
      <w:bookmarkEnd w:id="0"/>
      <w:r>
        <w:t>/10</w:t>
      </w:r>
      <w:r w:rsidR="00DA51D6">
        <w:t>/2025</w:t>
      </w:r>
    </w:p>
    <w:p w:rsidR="00DD6E44" w:rsidRDefault="00DD6E44" w:rsidP="00DD6E44">
      <w:pPr>
        <w:spacing w:after="0" w:line="360" w:lineRule="auto"/>
      </w:pPr>
      <w:r>
        <w:t>Bibliografía actual:</w:t>
      </w:r>
      <w:r w:rsidR="004D1E49">
        <w:t xml:space="preserve"> cuad</w:t>
      </w:r>
      <w:r w:rsidR="00DA0A32">
        <w:t>ernillo de lengua y literatura 4</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461856">
        <w:t>44 y 45</w:t>
      </w:r>
    </w:p>
    <w:p w:rsidR="00DA0A32" w:rsidRDefault="005E4303" w:rsidP="00461856">
      <w:pPr>
        <w:jc w:val="center"/>
      </w:pPr>
      <w:r>
        <w:t xml:space="preserve">Trabajo práctico nº </w:t>
      </w:r>
      <w:r w:rsidR="00461856">
        <w:t>48</w:t>
      </w:r>
    </w:p>
    <w:p w:rsidR="00461856" w:rsidRPr="00642BB7" w:rsidRDefault="00461856" w:rsidP="00461856">
      <w:pPr>
        <w:spacing w:after="0" w:line="240" w:lineRule="auto"/>
        <w:ind w:left="720" w:firstLine="709"/>
        <w:contextualSpacing/>
        <w:jc w:val="both"/>
        <w:rPr>
          <w:rFonts w:ascii="Arial" w:hAnsi="Arial" w:cs="Arial"/>
          <w:b/>
          <w:color w:val="FF0066"/>
          <w:sz w:val="28"/>
          <w:szCs w:val="28"/>
        </w:rPr>
      </w:pPr>
      <w:r w:rsidRPr="00642BB7">
        <w:rPr>
          <w:rFonts w:ascii="Arial" w:hAnsi="Arial" w:cs="Arial"/>
          <w:b/>
          <w:color w:val="FF0066"/>
          <w:sz w:val="28"/>
          <w:szCs w:val="28"/>
        </w:rPr>
        <w:t xml:space="preserve">“Viola </w:t>
      </w:r>
      <w:proofErr w:type="spellStart"/>
      <w:r w:rsidRPr="00642BB7">
        <w:rPr>
          <w:rFonts w:ascii="Arial" w:hAnsi="Arial" w:cs="Arial"/>
          <w:b/>
          <w:color w:val="FF0066"/>
          <w:sz w:val="28"/>
          <w:szCs w:val="28"/>
        </w:rPr>
        <w:t>Acherontia</w:t>
      </w:r>
      <w:proofErr w:type="spellEnd"/>
      <w:r w:rsidRPr="00642BB7">
        <w:rPr>
          <w:rFonts w:ascii="Arial" w:hAnsi="Arial" w:cs="Arial"/>
          <w:b/>
          <w:color w:val="FF0066"/>
          <w:sz w:val="28"/>
          <w:szCs w:val="28"/>
        </w:rPr>
        <w:t>”, de Leopoldo Lugones</w:t>
      </w:r>
    </w:p>
    <w:p w:rsidR="00461856" w:rsidRPr="00642BB7" w:rsidRDefault="00461856" w:rsidP="00461856">
      <w:pPr>
        <w:spacing w:after="0" w:line="240" w:lineRule="auto"/>
        <w:ind w:left="720" w:firstLine="709"/>
        <w:contextualSpacing/>
        <w:jc w:val="both"/>
        <w:rPr>
          <w:rFonts w:ascii="Arial" w:hAnsi="Arial" w:cs="Arial"/>
          <w:sz w:val="24"/>
          <w:szCs w:val="24"/>
        </w:rPr>
      </w:pPr>
    </w:p>
    <w:p w:rsidR="00461856" w:rsidRPr="00642BB7" w:rsidRDefault="00461856" w:rsidP="00461856">
      <w:pPr>
        <w:spacing w:after="0" w:line="240" w:lineRule="auto"/>
        <w:ind w:firstLine="709"/>
        <w:contextualSpacing/>
        <w:jc w:val="both"/>
        <w:rPr>
          <w:rFonts w:ascii="Arial" w:hAnsi="Arial" w:cs="Arial"/>
          <w:sz w:val="24"/>
          <w:szCs w:val="24"/>
        </w:rPr>
      </w:pPr>
      <w:r w:rsidRPr="00642BB7">
        <w:rPr>
          <w:rFonts w:ascii="Arial" w:hAnsi="Arial" w:cs="Arial"/>
          <w:sz w:val="24"/>
          <w:szCs w:val="24"/>
        </w:rPr>
        <w:t xml:space="preserve">Desde la elección del título, Lugones marca la relación con la muerte, los límites éticos y la ciencia. La primera acepción de viola es violeta pero también se relaciona con el verbo violar, o sea, infligir la ley. Por su parte, </w:t>
      </w:r>
      <w:proofErr w:type="spellStart"/>
      <w:r w:rsidRPr="00642BB7">
        <w:rPr>
          <w:rFonts w:ascii="Arial" w:hAnsi="Arial" w:cs="Arial"/>
          <w:i/>
          <w:sz w:val="24"/>
          <w:szCs w:val="24"/>
        </w:rPr>
        <w:t>acherontia</w:t>
      </w:r>
      <w:proofErr w:type="spellEnd"/>
      <w:r w:rsidRPr="00642BB7">
        <w:rPr>
          <w:rFonts w:ascii="Arial" w:hAnsi="Arial" w:cs="Arial"/>
          <w:sz w:val="24"/>
          <w:szCs w:val="24"/>
        </w:rPr>
        <w:t xml:space="preserve"> conocida también como calavera, porque sobre el torso del tórax tiene una mancha que dibujan una calavera. A su vez </w:t>
      </w:r>
      <w:proofErr w:type="spellStart"/>
      <w:r w:rsidRPr="00642BB7">
        <w:rPr>
          <w:rFonts w:ascii="Arial" w:hAnsi="Arial" w:cs="Arial"/>
          <w:i/>
          <w:sz w:val="24"/>
          <w:szCs w:val="24"/>
        </w:rPr>
        <w:t>acherontia</w:t>
      </w:r>
      <w:proofErr w:type="spellEnd"/>
      <w:r w:rsidRPr="00642BB7">
        <w:rPr>
          <w:rFonts w:ascii="Arial" w:hAnsi="Arial" w:cs="Arial"/>
          <w:sz w:val="24"/>
          <w:szCs w:val="24"/>
        </w:rPr>
        <w:t xml:space="preserve"> nos conduce a otro, a “</w:t>
      </w:r>
      <w:r w:rsidRPr="00642BB7">
        <w:rPr>
          <w:rFonts w:ascii="Arial" w:hAnsi="Arial" w:cs="Arial"/>
          <w:i/>
          <w:sz w:val="24"/>
          <w:szCs w:val="24"/>
        </w:rPr>
        <w:t>Aqueronte</w:t>
      </w:r>
      <w:r w:rsidRPr="00642BB7">
        <w:rPr>
          <w:rFonts w:ascii="Arial" w:hAnsi="Arial" w:cs="Arial"/>
          <w:sz w:val="24"/>
          <w:szCs w:val="24"/>
        </w:rPr>
        <w:t>” nombre que se le da en la mitología griego  uno de los ríos que conduce a los infiernos.</w:t>
      </w:r>
    </w:p>
    <w:p w:rsidR="00461856" w:rsidRPr="00642BB7" w:rsidRDefault="00461856" w:rsidP="00461856">
      <w:pPr>
        <w:spacing w:after="0" w:line="240" w:lineRule="auto"/>
        <w:ind w:firstLine="709"/>
        <w:contextualSpacing/>
        <w:jc w:val="both"/>
        <w:rPr>
          <w:rFonts w:ascii="Arial" w:hAnsi="Arial" w:cs="Arial"/>
          <w:sz w:val="24"/>
          <w:szCs w:val="24"/>
        </w:rPr>
      </w:pPr>
      <w:r w:rsidRPr="00642BB7">
        <w:rPr>
          <w:rFonts w:ascii="Arial" w:hAnsi="Arial" w:cs="Arial"/>
          <w:sz w:val="24"/>
          <w:szCs w:val="24"/>
        </w:rPr>
        <w:t>Un narrador a un jardinero que desear crear por medio de una experimentación científico, una flor capaz de exhalar un perfume venenoso que produzca la muerte. La flor escogida en una especie de violeta a la que someterá a diferentes pruebas e hibridaciones. Su ambición lo lleva a someter a las flores a un régimen de cruzamiento durante un lapso de diez años.</w:t>
      </w:r>
    </w:p>
    <w:p w:rsidR="00461856" w:rsidRPr="00642BB7" w:rsidRDefault="00461856" w:rsidP="00461856">
      <w:pPr>
        <w:spacing w:after="0" w:line="240" w:lineRule="auto"/>
        <w:ind w:firstLine="709"/>
        <w:contextualSpacing/>
        <w:jc w:val="both"/>
        <w:rPr>
          <w:rFonts w:ascii="Arial" w:hAnsi="Arial" w:cs="Arial"/>
          <w:sz w:val="24"/>
          <w:szCs w:val="24"/>
        </w:rPr>
      </w:pPr>
      <w:r w:rsidRPr="00642BB7">
        <w:rPr>
          <w:rFonts w:ascii="Arial" w:hAnsi="Arial" w:cs="Arial"/>
          <w:sz w:val="24"/>
          <w:szCs w:val="24"/>
        </w:rPr>
        <w:t>Podemos distinguir cuatro etapas:</w:t>
      </w:r>
    </w:p>
    <w:p w:rsidR="00461856" w:rsidRPr="00642BB7" w:rsidRDefault="00461856" w:rsidP="00461856">
      <w:pPr>
        <w:numPr>
          <w:ilvl w:val="0"/>
          <w:numId w:val="44"/>
        </w:numPr>
        <w:spacing w:after="0" w:line="240" w:lineRule="auto"/>
        <w:ind w:firstLine="709"/>
        <w:contextualSpacing/>
        <w:jc w:val="both"/>
        <w:rPr>
          <w:rFonts w:ascii="Arial" w:hAnsi="Arial" w:cs="Arial"/>
          <w:sz w:val="24"/>
          <w:szCs w:val="24"/>
        </w:rPr>
      </w:pPr>
      <w:r w:rsidRPr="00642BB7">
        <w:rPr>
          <w:rFonts w:ascii="Arial" w:hAnsi="Arial" w:cs="Arial"/>
          <w:b/>
          <w:sz w:val="24"/>
          <w:szCs w:val="24"/>
        </w:rPr>
        <w:t>La coloración:</w:t>
      </w:r>
      <w:r w:rsidRPr="00642BB7">
        <w:rPr>
          <w:rFonts w:ascii="Arial" w:hAnsi="Arial" w:cs="Arial"/>
          <w:sz w:val="24"/>
          <w:szCs w:val="24"/>
        </w:rPr>
        <w:t xml:space="preserve"> mediante un proceso de manipulación logra obtener violetas negras.</w:t>
      </w:r>
    </w:p>
    <w:p w:rsidR="00461856" w:rsidRPr="00642BB7" w:rsidRDefault="00461856" w:rsidP="00461856">
      <w:pPr>
        <w:numPr>
          <w:ilvl w:val="0"/>
          <w:numId w:val="44"/>
        </w:numPr>
        <w:spacing w:after="0" w:line="240" w:lineRule="auto"/>
        <w:ind w:firstLine="709"/>
        <w:contextualSpacing/>
        <w:jc w:val="both"/>
        <w:rPr>
          <w:rFonts w:ascii="Arial" w:hAnsi="Arial" w:cs="Arial"/>
          <w:sz w:val="24"/>
          <w:szCs w:val="24"/>
        </w:rPr>
      </w:pPr>
      <w:r w:rsidRPr="00642BB7">
        <w:rPr>
          <w:rFonts w:ascii="Arial" w:hAnsi="Arial" w:cs="Arial"/>
          <w:b/>
          <w:sz w:val="24"/>
          <w:szCs w:val="24"/>
        </w:rPr>
        <w:t>La sugestión:</w:t>
      </w:r>
      <w:r w:rsidRPr="00642BB7">
        <w:rPr>
          <w:rFonts w:ascii="Arial" w:hAnsi="Arial" w:cs="Arial"/>
          <w:sz w:val="24"/>
          <w:szCs w:val="24"/>
        </w:rPr>
        <w:t xml:space="preserve"> el jardinero considera  a las plantas un ser vivo con capacidad mental suficientemente elevada para recibir, concretar y conservar una impresión, o sea capaz de sugestionarse.</w:t>
      </w:r>
    </w:p>
    <w:p w:rsidR="00461856" w:rsidRPr="00642BB7" w:rsidRDefault="00461856" w:rsidP="00461856">
      <w:pPr>
        <w:numPr>
          <w:ilvl w:val="0"/>
          <w:numId w:val="44"/>
        </w:numPr>
        <w:spacing w:after="0" w:line="240" w:lineRule="auto"/>
        <w:ind w:firstLine="709"/>
        <w:contextualSpacing/>
        <w:jc w:val="both"/>
        <w:rPr>
          <w:rFonts w:ascii="Arial" w:hAnsi="Arial" w:cs="Arial"/>
          <w:b/>
          <w:sz w:val="24"/>
          <w:szCs w:val="24"/>
        </w:rPr>
      </w:pPr>
      <w:r w:rsidRPr="00642BB7">
        <w:rPr>
          <w:rFonts w:ascii="Arial" w:hAnsi="Arial" w:cs="Arial"/>
          <w:b/>
          <w:sz w:val="24"/>
          <w:szCs w:val="24"/>
        </w:rPr>
        <w:t xml:space="preserve">Influencias de elementos cadavéricos. </w:t>
      </w:r>
    </w:p>
    <w:p w:rsidR="00461856" w:rsidRPr="00642BB7" w:rsidRDefault="00461856" w:rsidP="00461856">
      <w:pPr>
        <w:numPr>
          <w:ilvl w:val="0"/>
          <w:numId w:val="44"/>
        </w:numPr>
        <w:spacing w:after="0" w:line="240" w:lineRule="auto"/>
        <w:ind w:firstLine="709"/>
        <w:contextualSpacing/>
        <w:jc w:val="both"/>
        <w:rPr>
          <w:rFonts w:ascii="Arial" w:hAnsi="Arial" w:cs="Arial"/>
          <w:sz w:val="24"/>
          <w:szCs w:val="24"/>
        </w:rPr>
      </w:pPr>
      <w:r w:rsidRPr="00642BB7">
        <w:rPr>
          <w:rFonts w:ascii="Arial" w:hAnsi="Arial" w:cs="Arial"/>
          <w:b/>
          <w:sz w:val="24"/>
          <w:szCs w:val="24"/>
        </w:rPr>
        <w:t>La impresión visual:</w:t>
      </w:r>
      <w:r w:rsidRPr="00642BB7">
        <w:rPr>
          <w:rFonts w:ascii="Arial" w:hAnsi="Arial" w:cs="Arial"/>
          <w:sz w:val="24"/>
          <w:szCs w:val="24"/>
        </w:rPr>
        <w:t xml:space="preserve"> es el punto culminante para el experimento en el que se exhiben escenas de crueldad ante las flores.</w:t>
      </w:r>
    </w:p>
    <w:p w:rsidR="00461856" w:rsidRPr="00642BB7" w:rsidRDefault="00461856" w:rsidP="00461856">
      <w:pPr>
        <w:spacing w:after="0" w:line="240" w:lineRule="auto"/>
        <w:ind w:firstLine="709"/>
        <w:jc w:val="both"/>
        <w:rPr>
          <w:rFonts w:ascii="Arial" w:hAnsi="Arial" w:cs="Arial"/>
          <w:sz w:val="24"/>
          <w:szCs w:val="24"/>
        </w:rPr>
      </w:pPr>
      <w:r w:rsidRPr="00642BB7">
        <w:rPr>
          <w:rFonts w:ascii="Arial" w:hAnsi="Arial" w:cs="Arial"/>
          <w:sz w:val="24"/>
          <w:szCs w:val="24"/>
        </w:rPr>
        <w:t>Cuando el narrador testigo después de escuchar tales explicaciones se acerca a las flores y escucha débiles quejidos semejantes al llanto de un niño, síntomas de sufrimiento.</w:t>
      </w:r>
    </w:p>
    <w:p w:rsidR="00461856" w:rsidRPr="00642BB7" w:rsidRDefault="00461856" w:rsidP="00461856">
      <w:pPr>
        <w:spacing w:after="0" w:line="240" w:lineRule="auto"/>
        <w:ind w:firstLine="709"/>
        <w:jc w:val="both"/>
        <w:rPr>
          <w:rFonts w:ascii="Arial" w:hAnsi="Arial" w:cs="Arial"/>
          <w:sz w:val="24"/>
          <w:szCs w:val="24"/>
        </w:rPr>
      </w:pPr>
      <w:r w:rsidRPr="00642BB7">
        <w:rPr>
          <w:rFonts w:ascii="Arial" w:hAnsi="Arial" w:cs="Arial"/>
          <w:sz w:val="24"/>
          <w:szCs w:val="24"/>
        </w:rPr>
        <w:lastRenderedPageBreak/>
        <w:t xml:space="preserve">En relación al desenlace surge otro tema, la casi humana sensibilidad de las plantas. La viola </w:t>
      </w:r>
      <w:proofErr w:type="spellStart"/>
      <w:r w:rsidRPr="00642BB7">
        <w:rPr>
          <w:rFonts w:ascii="Arial" w:hAnsi="Arial" w:cs="Arial"/>
          <w:sz w:val="24"/>
          <w:szCs w:val="24"/>
        </w:rPr>
        <w:t>acherontia</w:t>
      </w:r>
      <w:proofErr w:type="spellEnd"/>
      <w:r w:rsidRPr="00642BB7">
        <w:rPr>
          <w:rFonts w:ascii="Arial" w:hAnsi="Arial" w:cs="Arial"/>
          <w:sz w:val="24"/>
          <w:szCs w:val="24"/>
        </w:rPr>
        <w:t xml:space="preserve"> reacciona con resistencia al experimento, si bien se produce una metamorfosis, el color negro, la humanización no es lo buscado, en lugar de una flor mortífera solo logra una flor que llora como especie de castigo. Surge, entonces, el tema del fracaso de la ciencia.</w:t>
      </w:r>
    </w:p>
    <w:p w:rsidR="00461856" w:rsidRPr="00642BB7" w:rsidRDefault="00461856" w:rsidP="00461856">
      <w:pPr>
        <w:spacing w:after="0" w:line="240" w:lineRule="auto"/>
        <w:ind w:firstLine="709"/>
        <w:jc w:val="both"/>
        <w:rPr>
          <w:rFonts w:ascii="Arial" w:hAnsi="Arial" w:cs="Arial"/>
          <w:sz w:val="24"/>
          <w:szCs w:val="24"/>
        </w:rPr>
      </w:pPr>
    </w:p>
    <w:p w:rsidR="00461856" w:rsidRPr="00642BB7" w:rsidRDefault="00461856" w:rsidP="00461856">
      <w:pPr>
        <w:spacing w:after="0" w:line="240" w:lineRule="auto"/>
        <w:ind w:firstLine="709"/>
        <w:jc w:val="both"/>
        <w:rPr>
          <w:rFonts w:ascii="Arial" w:hAnsi="Arial" w:cs="Arial"/>
          <w:sz w:val="24"/>
          <w:szCs w:val="24"/>
        </w:rPr>
      </w:pPr>
    </w:p>
    <w:p w:rsidR="002B4285" w:rsidRPr="00461856" w:rsidRDefault="00461856" w:rsidP="00461856">
      <w:pPr>
        <w:jc w:val="center"/>
        <w:rPr>
          <w:color w:val="FF0000"/>
        </w:rPr>
      </w:pPr>
      <w:r w:rsidRPr="00461856">
        <w:rPr>
          <w:color w:val="FF0000"/>
        </w:rPr>
        <w:t>Actividad del relato fantástico</w:t>
      </w:r>
    </w:p>
    <w:p w:rsidR="00461856" w:rsidRDefault="00461856" w:rsidP="00461856">
      <w:pPr>
        <w:pStyle w:val="Prrafodelista"/>
        <w:numPr>
          <w:ilvl w:val="0"/>
          <w:numId w:val="45"/>
        </w:numPr>
      </w:pPr>
      <w:r>
        <w:t>Elabora un concepto de que es un cuento fantástico</w:t>
      </w:r>
    </w:p>
    <w:p w:rsidR="00461856" w:rsidRDefault="00461856" w:rsidP="00461856">
      <w:pPr>
        <w:pStyle w:val="Prrafodelista"/>
        <w:numPr>
          <w:ilvl w:val="0"/>
          <w:numId w:val="45"/>
        </w:numPr>
      </w:pPr>
      <w:r>
        <w:t>¿Qué temas trata la literatura fantástica?</w:t>
      </w:r>
    </w:p>
    <w:p w:rsidR="00461856" w:rsidRDefault="00461856" w:rsidP="00461856">
      <w:pPr>
        <w:pStyle w:val="Prrafodelista"/>
        <w:numPr>
          <w:ilvl w:val="0"/>
          <w:numId w:val="45"/>
        </w:numPr>
      </w:pPr>
      <w:r>
        <w:t>¿Qué tipos de narradores están presentes en el relato fantástico?</w:t>
      </w:r>
    </w:p>
    <w:p w:rsidR="00461856" w:rsidRDefault="00461856" w:rsidP="00461856">
      <w:pPr>
        <w:jc w:val="center"/>
        <w:rPr>
          <w:color w:val="FF0000"/>
        </w:rPr>
      </w:pPr>
      <w:r w:rsidRPr="00461856">
        <w:rPr>
          <w:color w:val="FF0000"/>
        </w:rPr>
        <w:t xml:space="preserve">Actividad sobre el análisis del cuento “viola </w:t>
      </w:r>
      <w:proofErr w:type="spellStart"/>
      <w:r w:rsidRPr="00461856">
        <w:rPr>
          <w:color w:val="FF0000"/>
        </w:rPr>
        <w:t>acherontia</w:t>
      </w:r>
      <w:proofErr w:type="spellEnd"/>
      <w:r w:rsidRPr="00461856">
        <w:rPr>
          <w:color w:val="FF0000"/>
        </w:rPr>
        <w:t>”</w:t>
      </w:r>
    </w:p>
    <w:p w:rsidR="00461856" w:rsidRPr="00461856" w:rsidRDefault="00461856" w:rsidP="00461856">
      <w:pPr>
        <w:pStyle w:val="Prrafodelista"/>
        <w:numPr>
          <w:ilvl w:val="0"/>
          <w:numId w:val="46"/>
        </w:numPr>
        <w:rPr>
          <w:color w:val="FF0000"/>
        </w:rPr>
      </w:pPr>
      <w:r>
        <w:t>¿Cuáles son las acepciones  de “viola” y “</w:t>
      </w:r>
      <w:proofErr w:type="spellStart"/>
      <w:r>
        <w:t>acherontia</w:t>
      </w:r>
      <w:proofErr w:type="spellEnd"/>
      <w:r>
        <w:t>”</w:t>
      </w:r>
    </w:p>
    <w:p w:rsidR="00461856" w:rsidRPr="00461856" w:rsidRDefault="00461856" w:rsidP="00461856">
      <w:pPr>
        <w:pStyle w:val="Prrafodelista"/>
        <w:numPr>
          <w:ilvl w:val="0"/>
          <w:numId w:val="46"/>
        </w:numPr>
        <w:rPr>
          <w:color w:val="FF0000"/>
        </w:rPr>
      </w:pPr>
      <w:r>
        <w:t>¿Cuáles son las etapas que atraviesa la flor?</w:t>
      </w:r>
    </w:p>
    <w:p w:rsidR="00461856" w:rsidRPr="00461856" w:rsidRDefault="00461856" w:rsidP="00461856">
      <w:pPr>
        <w:pStyle w:val="Prrafodelista"/>
        <w:numPr>
          <w:ilvl w:val="0"/>
          <w:numId w:val="46"/>
        </w:numPr>
        <w:rPr>
          <w:color w:val="FF0000"/>
        </w:rPr>
      </w:pPr>
      <w:r>
        <w:t>¿Qué narrador cuenta la historia del jardinero?</w:t>
      </w:r>
    </w:p>
    <w:sectPr w:rsidR="00461856" w:rsidRPr="004618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625CB2"/>
    <w:multiLevelType w:val="hybridMultilevel"/>
    <w:tmpl w:val="342841BE"/>
    <w:lvl w:ilvl="0" w:tplc="170473E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5F37854"/>
    <w:multiLevelType w:val="hybridMultilevel"/>
    <w:tmpl w:val="A13AA04C"/>
    <w:lvl w:ilvl="0" w:tplc="CBB2E3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28F7641"/>
    <w:multiLevelType w:val="hybridMultilevel"/>
    <w:tmpl w:val="D78EDB14"/>
    <w:lvl w:ilvl="0" w:tplc="1A825BF4">
      <w:start w:val="1"/>
      <w:numFmt w:val="decimal"/>
      <w:lvlText w:val="%1-"/>
      <w:lvlJc w:val="left"/>
      <w:pPr>
        <w:ind w:left="1429" w:hanging="360"/>
      </w:pPr>
      <w:rPr>
        <w:rFonts w:hint="default"/>
        <w:color w:val="FF6699"/>
      </w:r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34">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10"/>
  </w:num>
  <w:num w:numId="3">
    <w:abstractNumId w:val="37"/>
  </w:num>
  <w:num w:numId="4">
    <w:abstractNumId w:val="2"/>
  </w:num>
  <w:num w:numId="5">
    <w:abstractNumId w:val="43"/>
  </w:num>
  <w:num w:numId="6">
    <w:abstractNumId w:val="41"/>
  </w:num>
  <w:num w:numId="7">
    <w:abstractNumId w:val="42"/>
  </w:num>
  <w:num w:numId="8">
    <w:abstractNumId w:val="14"/>
  </w:num>
  <w:num w:numId="9">
    <w:abstractNumId w:val="24"/>
  </w:num>
  <w:num w:numId="10">
    <w:abstractNumId w:val="4"/>
  </w:num>
  <w:num w:numId="11">
    <w:abstractNumId w:val="5"/>
  </w:num>
  <w:num w:numId="12">
    <w:abstractNumId w:val="16"/>
  </w:num>
  <w:num w:numId="13">
    <w:abstractNumId w:val="13"/>
  </w:num>
  <w:num w:numId="14">
    <w:abstractNumId w:val="30"/>
  </w:num>
  <w:num w:numId="15">
    <w:abstractNumId w:val="22"/>
  </w:num>
  <w:num w:numId="16">
    <w:abstractNumId w:val="38"/>
  </w:num>
  <w:num w:numId="17">
    <w:abstractNumId w:val="28"/>
  </w:num>
  <w:num w:numId="18">
    <w:abstractNumId w:val="7"/>
  </w:num>
  <w:num w:numId="19">
    <w:abstractNumId w:val="34"/>
  </w:num>
  <w:num w:numId="20">
    <w:abstractNumId w:val="3"/>
  </w:num>
  <w:num w:numId="21">
    <w:abstractNumId w:val="0"/>
  </w:num>
  <w:num w:numId="22">
    <w:abstractNumId w:val="23"/>
  </w:num>
  <w:num w:numId="23">
    <w:abstractNumId w:val="26"/>
  </w:num>
  <w:num w:numId="24">
    <w:abstractNumId w:val="21"/>
  </w:num>
  <w:num w:numId="25">
    <w:abstractNumId w:val="29"/>
  </w:num>
  <w:num w:numId="26">
    <w:abstractNumId w:val="1"/>
  </w:num>
  <w:num w:numId="27">
    <w:abstractNumId w:val="27"/>
  </w:num>
  <w:num w:numId="28">
    <w:abstractNumId w:val="31"/>
  </w:num>
  <w:num w:numId="29">
    <w:abstractNumId w:val="32"/>
  </w:num>
  <w:num w:numId="30">
    <w:abstractNumId w:val="17"/>
  </w:num>
  <w:num w:numId="31">
    <w:abstractNumId w:val="19"/>
  </w:num>
  <w:num w:numId="32">
    <w:abstractNumId w:val="6"/>
  </w:num>
  <w:num w:numId="33">
    <w:abstractNumId w:val="12"/>
  </w:num>
  <w:num w:numId="34">
    <w:abstractNumId w:val="39"/>
  </w:num>
  <w:num w:numId="35">
    <w:abstractNumId w:val="45"/>
  </w:num>
  <w:num w:numId="36">
    <w:abstractNumId w:val="18"/>
  </w:num>
  <w:num w:numId="37">
    <w:abstractNumId w:val="20"/>
  </w:num>
  <w:num w:numId="38">
    <w:abstractNumId w:val="35"/>
  </w:num>
  <w:num w:numId="39">
    <w:abstractNumId w:val="40"/>
  </w:num>
  <w:num w:numId="40">
    <w:abstractNumId w:val="8"/>
  </w:num>
  <w:num w:numId="41">
    <w:abstractNumId w:val="9"/>
  </w:num>
  <w:num w:numId="42">
    <w:abstractNumId w:val="15"/>
  </w:num>
  <w:num w:numId="43">
    <w:abstractNumId w:val="44"/>
  </w:num>
  <w:num w:numId="44">
    <w:abstractNumId w:val="33"/>
  </w:num>
  <w:num w:numId="45">
    <w:abstractNumId w:val="25"/>
  </w:num>
  <w:num w:numId="46">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341A6"/>
    <w:rsid w:val="002A7655"/>
    <w:rsid w:val="002B4285"/>
    <w:rsid w:val="002C41AA"/>
    <w:rsid w:val="002F4E05"/>
    <w:rsid w:val="003D593B"/>
    <w:rsid w:val="00452DB3"/>
    <w:rsid w:val="00461856"/>
    <w:rsid w:val="00461A3E"/>
    <w:rsid w:val="004A1C87"/>
    <w:rsid w:val="004D1E49"/>
    <w:rsid w:val="00575899"/>
    <w:rsid w:val="00597AD6"/>
    <w:rsid w:val="005E4303"/>
    <w:rsid w:val="0060507A"/>
    <w:rsid w:val="00686998"/>
    <w:rsid w:val="00716DD2"/>
    <w:rsid w:val="007B77FE"/>
    <w:rsid w:val="007C6E8B"/>
    <w:rsid w:val="00816675"/>
    <w:rsid w:val="00913BD7"/>
    <w:rsid w:val="00A55C7F"/>
    <w:rsid w:val="00A6025B"/>
    <w:rsid w:val="00A7689A"/>
    <w:rsid w:val="00A957C0"/>
    <w:rsid w:val="00B43200"/>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2025-10-08T00:21:00Z</dcterms:created>
  <dcterms:modified xsi:type="dcterms:W3CDTF">2025-10-08T00:21:00Z</dcterms:modified>
</cp:coreProperties>
</file>