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CB52" w14:textId="77777777" w:rsidR="00267533" w:rsidRDefault="00A84D0F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C4B5476" wp14:editId="30F40FDB">
            <wp:simplePos x="0" y="0"/>
            <wp:positionH relativeFrom="column">
              <wp:posOffset>-54610</wp:posOffset>
            </wp:positionH>
            <wp:positionV relativeFrom="paragraph">
              <wp:posOffset>-27305</wp:posOffset>
            </wp:positionV>
            <wp:extent cx="1112520" cy="1137285"/>
            <wp:effectExtent l="0" t="0" r="0" b="0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>
        <w:rPr>
          <w:rFonts w:ascii="Times New Roman" w:eastAsia="Times New Roman" w:hAnsi="Times New Roman" w:cs="Times New Roman"/>
          <w:sz w:val="18"/>
        </w:rPr>
        <w:t>INSTITUTO JUAN PABLO II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</w:p>
    <w:p w14:paraId="6BB4FA14" w14:textId="77777777" w:rsidR="00267533" w:rsidRDefault="00A84D0F">
      <w:pPr>
        <w:tabs>
          <w:tab w:val="center" w:pos="1846"/>
          <w:tab w:val="center" w:pos="2848"/>
        </w:tabs>
        <w:spacing w:after="128"/>
      </w:pPr>
      <w:r>
        <w:tab/>
        <w:t xml:space="preserve">  </w:t>
      </w:r>
      <w:r>
        <w:tab/>
      </w:r>
      <w:r>
        <w:rPr>
          <w:rFonts w:ascii="Times New Roman" w:eastAsia="Times New Roman" w:hAnsi="Times New Roman" w:cs="Times New Roman"/>
          <w:sz w:val="18"/>
        </w:rPr>
        <w:t>Av. Sáenz Peña 576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</w:p>
    <w:p w14:paraId="18EAC3AF" w14:textId="77777777" w:rsidR="00267533" w:rsidRDefault="00A84D0F">
      <w:pPr>
        <w:spacing w:after="50" w:line="296" w:lineRule="auto"/>
        <w:ind w:left="1846" w:right="2841"/>
      </w:pPr>
      <w:r>
        <w:t xml:space="preserve"> </w:t>
      </w:r>
      <w:r>
        <w:rPr>
          <w:rFonts w:ascii="Times New Roman" w:eastAsia="Times New Roman" w:hAnsi="Times New Roman" w:cs="Times New Roman"/>
          <w:sz w:val="18"/>
        </w:rPr>
        <w:t>TEL: 0381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InstjuanpabloII@arnet.com.ar</w:t>
      </w:r>
      <w:r>
        <w:rPr>
          <w:rFonts w:ascii="Times New Roman" w:eastAsia="Times New Roman" w:hAnsi="Times New Roman" w:cs="Times New Roman"/>
          <w:sz w:val="18"/>
        </w:rPr>
        <w:t>- 4205711</w:t>
      </w: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  </w:t>
      </w:r>
      <w:r>
        <w:tab/>
      </w:r>
      <w:r>
        <w:rPr>
          <w:rFonts w:ascii="Times New Roman" w:eastAsia="Times New Roman" w:hAnsi="Times New Roman" w:cs="Times New Roman"/>
          <w:sz w:val="18"/>
        </w:rPr>
        <w:t xml:space="preserve">www.instjuanpabloii.com.ar </w:t>
      </w:r>
      <w:r>
        <w:t xml:space="preserve">   </w:t>
      </w:r>
      <w:r>
        <w:tab/>
      </w:r>
      <w:hyperlink r:id="rId9">
        <w:r>
          <w:rPr>
            <w:rFonts w:ascii="Times New Roman" w:eastAsia="Times New Roman" w:hAnsi="Times New Roman" w:cs="Times New Roman"/>
            <w:sz w:val="18"/>
            <w:u w:val="single" w:color="000000"/>
          </w:rPr>
          <w:t>www.instjuanpabloII.edu.</w:t>
        </w:r>
      </w:hyperlink>
      <w:hyperlink r:id="rId10">
        <w:r>
          <w:rPr>
            <w:rFonts w:ascii="Times New Roman" w:eastAsia="Times New Roman" w:hAnsi="Times New Roman" w:cs="Times New Roman"/>
            <w:sz w:val="18"/>
            <w:u w:val="single" w:color="000000"/>
          </w:rPr>
          <w:t>a</w:t>
        </w:r>
      </w:hyperlink>
      <w:hyperlink r:id="rId11">
        <w:r>
          <w:rPr>
            <w:rFonts w:ascii="Times New Roman" w:eastAsia="Times New Roman" w:hAnsi="Times New Roman" w:cs="Times New Roman"/>
            <w:sz w:val="18"/>
            <w:u w:val="single" w:color="000000"/>
          </w:rPr>
          <w:t>r</w:t>
        </w:r>
      </w:hyperlink>
      <w:hyperlink r:id="rId12">
        <w:r>
          <w:rPr>
            <w:rFonts w:ascii="Times New Roman" w:eastAsia="Times New Roman" w:hAnsi="Times New Roman" w:cs="Times New Roman"/>
            <w:sz w:val="18"/>
          </w:rPr>
          <w:t xml:space="preserve"> </w:t>
        </w:r>
      </w:hyperlink>
      <w:hyperlink r:id="rId13">
        <w:r>
          <w:rPr>
            <w:rFonts w:ascii="Arial" w:eastAsia="Arial" w:hAnsi="Arial" w:cs="Arial"/>
            <w:sz w:val="24"/>
          </w:rPr>
          <w:t xml:space="preserve"> </w:t>
        </w:r>
      </w:hyperlink>
      <w:hyperlink r:id="rId14">
        <w:r>
          <w:rPr>
            <w:rFonts w:ascii="Arial" w:eastAsia="Arial" w:hAnsi="Arial" w:cs="Arial"/>
            <w:color w:val="0A0A0A"/>
            <w:sz w:val="24"/>
          </w:rPr>
          <w:t xml:space="preserve"> </w:t>
        </w:r>
      </w:hyperlink>
    </w:p>
    <w:p w14:paraId="0161D224" w14:textId="77777777" w:rsidR="00267533" w:rsidRDefault="00A84D0F">
      <w:pPr>
        <w:spacing w:after="31"/>
        <w:ind w:left="1846"/>
      </w:pPr>
      <w:r>
        <w:t xml:space="preserve">   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</w:p>
    <w:p w14:paraId="20C76015" w14:textId="77777777" w:rsidR="00267533" w:rsidRDefault="00A84D0F">
      <w:pPr>
        <w:spacing w:after="137"/>
        <w:ind w:left="184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</w:p>
    <w:p w14:paraId="1BBDD787" w14:textId="77777777" w:rsidR="00267533" w:rsidRDefault="00A84D0F">
      <w:pPr>
        <w:spacing w:after="146"/>
        <w:ind w:left="-5" w:hanging="10"/>
      </w:pPr>
      <w:r>
        <w:rPr>
          <w:rFonts w:ascii="Arial" w:eastAsia="Arial" w:hAnsi="Arial" w:cs="Arial"/>
          <w:sz w:val="24"/>
        </w:rPr>
        <w:t xml:space="preserve">Materia: EDI </w:t>
      </w:r>
      <w:r>
        <w:rPr>
          <w:rFonts w:ascii="Arial" w:eastAsia="Arial" w:hAnsi="Arial" w:cs="Arial"/>
          <w:color w:val="0A0A0A"/>
          <w:sz w:val="24"/>
        </w:rPr>
        <w:t xml:space="preserve"> </w:t>
      </w:r>
    </w:p>
    <w:p w14:paraId="5D022979" w14:textId="77777777" w:rsidR="00267533" w:rsidRDefault="00A84D0F">
      <w:pPr>
        <w:spacing w:after="146"/>
        <w:ind w:left="-5" w:hanging="10"/>
      </w:pPr>
      <w:r>
        <w:rPr>
          <w:rFonts w:ascii="Arial" w:eastAsia="Arial" w:hAnsi="Arial" w:cs="Arial"/>
          <w:sz w:val="24"/>
        </w:rPr>
        <w:t xml:space="preserve">Profesora: Perato Sol Agustina  </w:t>
      </w:r>
      <w:r>
        <w:rPr>
          <w:rFonts w:ascii="Arial" w:eastAsia="Arial" w:hAnsi="Arial" w:cs="Arial"/>
          <w:color w:val="0A0A0A"/>
          <w:sz w:val="24"/>
        </w:rPr>
        <w:t xml:space="preserve"> </w:t>
      </w:r>
    </w:p>
    <w:p w14:paraId="36FDFDD5" w14:textId="77777777" w:rsidR="00267533" w:rsidRDefault="00A84D0F">
      <w:pPr>
        <w:spacing w:after="146"/>
        <w:ind w:left="-5" w:hanging="10"/>
      </w:pPr>
      <w:r>
        <w:rPr>
          <w:rFonts w:ascii="Arial" w:eastAsia="Arial" w:hAnsi="Arial" w:cs="Arial"/>
          <w:sz w:val="24"/>
        </w:rPr>
        <w:t xml:space="preserve">Curso: 5° año </w:t>
      </w:r>
      <w:r>
        <w:rPr>
          <w:rFonts w:ascii="Arial" w:eastAsia="Arial" w:hAnsi="Arial" w:cs="Arial"/>
          <w:sz w:val="24"/>
        </w:rPr>
        <w:t>B</w:t>
      </w:r>
    </w:p>
    <w:p w14:paraId="48FFA1B4" w14:textId="21336A58" w:rsidR="00267533" w:rsidRDefault="00A84D0F">
      <w:pPr>
        <w:spacing w:after="147"/>
        <w:ind w:left="52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 xml:space="preserve">Trabajo Práctico N° </w:t>
      </w:r>
      <w:r>
        <w:rPr>
          <w:rFonts w:ascii="Arial" w:eastAsia="Arial" w:hAnsi="Arial" w:cs="Arial"/>
          <w:b/>
          <w:sz w:val="24"/>
          <w:u w:val="single" w:color="000000"/>
        </w:rPr>
        <w:t>4</w:t>
      </w:r>
      <w:r w:rsidR="00BA7A22">
        <w:rPr>
          <w:rFonts w:ascii="Arial" w:eastAsia="Arial" w:hAnsi="Arial" w:cs="Arial"/>
          <w:b/>
          <w:sz w:val="24"/>
          <w:u w:val="single" w:color="000000"/>
        </w:rPr>
        <w:t>6</w:t>
      </w:r>
    </w:p>
    <w:p w14:paraId="11EB619E" w14:textId="6BF0C8E1" w:rsidR="00267533" w:rsidRDefault="00A84D0F">
      <w:pPr>
        <w:spacing w:after="67"/>
        <w:ind w:left="15"/>
        <w:rPr>
          <w:rFonts w:eastAsia="Arial"/>
          <w:b/>
          <w:bCs/>
          <w:color w:val="0000FF"/>
          <w:sz w:val="32"/>
          <w:szCs w:val="32"/>
          <w:u w:val="single"/>
        </w:rPr>
      </w:pPr>
      <w:r>
        <w:rPr>
          <w:rFonts w:eastAsia="Arial"/>
          <w:b/>
          <w:bCs/>
          <w:color w:val="0000FF"/>
          <w:sz w:val="32"/>
          <w:szCs w:val="32"/>
          <w:u w:val="single"/>
        </w:rPr>
        <w:t xml:space="preserve"> </w:t>
      </w:r>
      <w:r>
        <w:rPr>
          <w:rFonts w:eastAsia="Arial"/>
          <w:b/>
          <w:bCs/>
          <w:color w:val="0000FF"/>
          <w:sz w:val="32"/>
          <w:szCs w:val="32"/>
          <w:u w:val="single"/>
        </w:rPr>
        <w:t>La automatizacion</w:t>
      </w:r>
    </w:p>
    <w:p w14:paraId="0E0C9B1B" w14:textId="77777777" w:rsidR="00267533" w:rsidRDefault="00267533">
      <w:pPr>
        <w:spacing w:after="67"/>
        <w:ind w:left="15"/>
        <w:rPr>
          <w:rFonts w:eastAsia="Arial"/>
          <w:color w:val="0A0A0A"/>
          <w:sz w:val="24"/>
        </w:rPr>
      </w:pPr>
    </w:p>
    <w:p w14:paraId="14A710D6" w14:textId="77777777" w:rsidR="00267533" w:rsidRDefault="00A84D0F">
      <w:pPr>
        <w:pStyle w:val="NormalWeb"/>
        <w:spacing w:beforeAutospacing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161616"/>
        </w:rPr>
        <w:t xml:space="preserve">La </w:t>
      </w:r>
      <w:proofErr w:type="spellStart"/>
      <w:r>
        <w:rPr>
          <w:rFonts w:ascii="Calibri" w:hAnsi="Calibri" w:cs="Calibri"/>
          <w:color w:val="161616"/>
        </w:rPr>
        <w:t>automatización</w:t>
      </w:r>
      <w:proofErr w:type="spellEnd"/>
      <w:r>
        <w:rPr>
          <w:rFonts w:ascii="Calibri" w:hAnsi="Calibri" w:cs="Calibri"/>
          <w:color w:val="161616"/>
        </w:rPr>
        <w:t xml:space="preserve"> es la </w:t>
      </w:r>
      <w:proofErr w:type="spellStart"/>
      <w:r>
        <w:rPr>
          <w:rFonts w:ascii="Calibri" w:hAnsi="Calibri" w:cs="Calibri"/>
          <w:color w:val="161616"/>
        </w:rPr>
        <w:t>aplicación</w:t>
      </w:r>
      <w:proofErr w:type="spellEnd"/>
      <w:r>
        <w:rPr>
          <w:rFonts w:ascii="Calibri" w:hAnsi="Calibri" w:cs="Calibri"/>
          <w:color w:val="161616"/>
        </w:rPr>
        <w:t xml:space="preserve"> de </w:t>
      </w:r>
      <w:proofErr w:type="spellStart"/>
      <w:r>
        <w:rPr>
          <w:rFonts w:ascii="Calibri" w:hAnsi="Calibri" w:cs="Calibri"/>
          <w:color w:val="161616"/>
        </w:rPr>
        <w:t>tecnología</w:t>
      </w:r>
      <w:proofErr w:type="spellEnd"/>
      <w:r>
        <w:rPr>
          <w:rFonts w:ascii="Calibri" w:hAnsi="Calibri" w:cs="Calibri"/>
          <w:color w:val="161616"/>
        </w:rPr>
        <w:t xml:space="preserve">, </w:t>
      </w:r>
      <w:proofErr w:type="spellStart"/>
      <w:r>
        <w:rPr>
          <w:rFonts w:ascii="Calibri" w:hAnsi="Calibri" w:cs="Calibri"/>
          <w:color w:val="161616"/>
        </w:rPr>
        <w:t>programas</w:t>
      </w:r>
      <w:proofErr w:type="spellEnd"/>
      <w:r>
        <w:rPr>
          <w:rFonts w:ascii="Calibri" w:hAnsi="Calibri" w:cs="Calibri"/>
          <w:color w:val="161616"/>
        </w:rPr>
        <w:t xml:space="preserve">, </w:t>
      </w:r>
      <w:proofErr w:type="spellStart"/>
      <w:r>
        <w:rPr>
          <w:rFonts w:ascii="Calibri" w:hAnsi="Calibri" w:cs="Calibri"/>
          <w:color w:val="161616"/>
        </w:rPr>
        <w:t>robótica</w:t>
      </w:r>
      <w:proofErr w:type="spellEnd"/>
      <w:r>
        <w:rPr>
          <w:rFonts w:ascii="Calibri" w:hAnsi="Calibri" w:cs="Calibri"/>
          <w:color w:val="161616"/>
        </w:rPr>
        <w:t xml:space="preserve"> o </w:t>
      </w:r>
      <w:proofErr w:type="spellStart"/>
      <w:r>
        <w:rPr>
          <w:rFonts w:ascii="Calibri" w:hAnsi="Calibri" w:cs="Calibri"/>
          <w:color w:val="161616"/>
        </w:rPr>
        <w:t>procesos</w:t>
      </w:r>
      <w:proofErr w:type="spellEnd"/>
      <w:r>
        <w:rPr>
          <w:rFonts w:ascii="Calibri" w:hAnsi="Calibri" w:cs="Calibri"/>
          <w:color w:val="161616"/>
        </w:rPr>
        <w:t xml:space="preserve"> para </w:t>
      </w:r>
      <w:proofErr w:type="spellStart"/>
      <w:r>
        <w:rPr>
          <w:rFonts w:ascii="Calibri" w:hAnsi="Calibri" w:cs="Calibri"/>
          <w:color w:val="161616"/>
        </w:rPr>
        <w:t>lograr</w:t>
      </w:r>
      <w:proofErr w:type="spellEnd"/>
      <w:r>
        <w:rPr>
          <w:rFonts w:ascii="Calibri" w:hAnsi="Calibri" w:cs="Calibri"/>
          <w:color w:val="161616"/>
        </w:rPr>
        <w:t xml:space="preserve"> </w:t>
      </w:r>
      <w:proofErr w:type="spellStart"/>
      <w:r>
        <w:rPr>
          <w:rFonts w:ascii="Calibri" w:hAnsi="Calibri" w:cs="Calibri"/>
          <w:color w:val="161616"/>
        </w:rPr>
        <w:t>resultados</w:t>
      </w:r>
      <w:proofErr w:type="spellEnd"/>
      <w:r>
        <w:rPr>
          <w:rFonts w:ascii="Calibri" w:hAnsi="Calibri" w:cs="Calibri"/>
          <w:color w:val="161616"/>
        </w:rPr>
        <w:t xml:space="preserve"> con </w:t>
      </w:r>
      <w:proofErr w:type="spellStart"/>
      <w:r>
        <w:rPr>
          <w:rFonts w:ascii="Calibri" w:hAnsi="Calibri" w:cs="Calibri"/>
          <w:color w:val="161616"/>
        </w:rPr>
        <w:t>una</w:t>
      </w:r>
      <w:proofErr w:type="spellEnd"/>
      <w:r>
        <w:rPr>
          <w:rFonts w:ascii="Calibri" w:hAnsi="Calibri" w:cs="Calibri"/>
          <w:color w:val="161616"/>
        </w:rPr>
        <w:t xml:space="preserve"> </w:t>
      </w:r>
      <w:proofErr w:type="spellStart"/>
      <w:r>
        <w:rPr>
          <w:rFonts w:ascii="Calibri" w:hAnsi="Calibri" w:cs="Calibri"/>
          <w:color w:val="161616"/>
        </w:rPr>
        <w:t>intervención</w:t>
      </w:r>
      <w:proofErr w:type="spellEnd"/>
      <w:r>
        <w:rPr>
          <w:rFonts w:ascii="Calibri" w:hAnsi="Calibri" w:cs="Calibri"/>
          <w:color w:val="161616"/>
        </w:rPr>
        <w:t xml:space="preserve"> </w:t>
      </w:r>
      <w:proofErr w:type="spellStart"/>
      <w:r>
        <w:rPr>
          <w:rFonts w:ascii="Calibri" w:hAnsi="Calibri" w:cs="Calibri"/>
          <w:color w:val="161616"/>
        </w:rPr>
        <w:t>humana</w:t>
      </w:r>
      <w:proofErr w:type="spellEnd"/>
      <w:r>
        <w:rPr>
          <w:rFonts w:ascii="Calibri" w:hAnsi="Calibri" w:cs="Calibri"/>
          <w:color w:val="161616"/>
        </w:rPr>
        <w:t xml:space="preserve"> </w:t>
      </w:r>
      <w:proofErr w:type="spellStart"/>
      <w:r>
        <w:rPr>
          <w:rFonts w:ascii="Calibri" w:hAnsi="Calibri" w:cs="Calibri"/>
          <w:color w:val="161616"/>
        </w:rPr>
        <w:t>mínima</w:t>
      </w:r>
      <w:proofErr w:type="spellEnd"/>
      <w:r>
        <w:rPr>
          <w:rFonts w:ascii="Calibri" w:hAnsi="Calibri" w:cs="Calibri"/>
          <w:color w:val="161616"/>
        </w:rPr>
        <w:t>.</w:t>
      </w:r>
    </w:p>
    <w:p w14:paraId="683D93CB" w14:textId="77777777" w:rsidR="00267533" w:rsidRDefault="00A84D0F">
      <w:pPr>
        <w:pStyle w:val="NormalWeb"/>
        <w:spacing w:beforeAutospacing="0" w:afterAutospacing="0" w:line="360" w:lineRule="atLeast"/>
        <w:textAlignment w:val="baseline"/>
        <w:rPr>
          <w:rFonts w:ascii="Calibri" w:hAnsi="Calibri" w:cs="Calibri"/>
          <w:color w:val="161616"/>
          <w:lang w:val="es-AR"/>
        </w:rPr>
      </w:pPr>
      <w:r>
        <w:rPr>
          <w:rFonts w:ascii="Calibri" w:hAnsi="Calibri" w:cs="Calibri"/>
          <w:color w:val="161616"/>
        </w:rPr>
        <w:t xml:space="preserve">La </w:t>
      </w:r>
      <w:proofErr w:type="spellStart"/>
      <w:r>
        <w:rPr>
          <w:rFonts w:ascii="Calibri" w:hAnsi="Calibri" w:cs="Calibri"/>
          <w:color w:val="161616"/>
        </w:rPr>
        <w:t>automatización</w:t>
      </w:r>
      <w:proofErr w:type="spellEnd"/>
      <w:r>
        <w:rPr>
          <w:rFonts w:ascii="Calibri" w:hAnsi="Calibri" w:cs="Calibri"/>
          <w:color w:val="161616"/>
        </w:rPr>
        <w:t xml:space="preserve"> se </w:t>
      </w:r>
      <w:proofErr w:type="spellStart"/>
      <w:r>
        <w:rPr>
          <w:rFonts w:ascii="Calibri" w:hAnsi="Calibri" w:cs="Calibri"/>
          <w:color w:val="161616"/>
        </w:rPr>
        <w:t>está</w:t>
      </w:r>
      <w:proofErr w:type="spellEnd"/>
      <w:r>
        <w:rPr>
          <w:rFonts w:ascii="Calibri" w:hAnsi="Calibri" w:cs="Calibri"/>
          <w:color w:val="161616"/>
        </w:rPr>
        <w:t xml:space="preserve"> </w:t>
      </w:r>
      <w:proofErr w:type="spellStart"/>
      <w:r>
        <w:rPr>
          <w:rFonts w:ascii="Calibri" w:hAnsi="Calibri" w:cs="Calibri"/>
          <w:color w:val="161616"/>
        </w:rPr>
        <w:t>volviendo</w:t>
      </w:r>
      <w:proofErr w:type="spellEnd"/>
      <w:r>
        <w:rPr>
          <w:rFonts w:ascii="Calibri" w:hAnsi="Calibri" w:cs="Calibri"/>
          <w:color w:val="161616"/>
        </w:rPr>
        <w:t xml:space="preserve"> cada </w:t>
      </w:r>
      <w:proofErr w:type="spellStart"/>
      <w:r>
        <w:rPr>
          <w:rFonts w:ascii="Calibri" w:hAnsi="Calibri" w:cs="Calibri"/>
          <w:color w:val="161616"/>
        </w:rPr>
        <w:t>vez</w:t>
      </w:r>
      <w:proofErr w:type="spellEnd"/>
      <w:r>
        <w:rPr>
          <w:rFonts w:ascii="Calibri" w:hAnsi="Calibri" w:cs="Calibri"/>
          <w:color w:val="161616"/>
        </w:rPr>
        <w:t xml:space="preserve"> </w:t>
      </w:r>
      <w:proofErr w:type="spellStart"/>
      <w:r>
        <w:rPr>
          <w:rFonts w:ascii="Calibri" w:hAnsi="Calibri" w:cs="Calibri"/>
          <w:color w:val="161616"/>
        </w:rPr>
        <w:t>más</w:t>
      </w:r>
      <w:proofErr w:type="spellEnd"/>
      <w:r>
        <w:rPr>
          <w:rFonts w:ascii="Calibri" w:hAnsi="Calibri" w:cs="Calibri"/>
          <w:color w:val="161616"/>
        </w:rPr>
        <w:t xml:space="preserve"> </w:t>
      </w:r>
      <w:proofErr w:type="spellStart"/>
      <w:r>
        <w:rPr>
          <w:rFonts w:ascii="Calibri" w:hAnsi="Calibri" w:cs="Calibri"/>
          <w:color w:val="161616"/>
        </w:rPr>
        <w:t>ubicua</w:t>
      </w:r>
      <w:proofErr w:type="spellEnd"/>
      <w:r>
        <w:rPr>
          <w:rFonts w:ascii="Calibri" w:hAnsi="Calibri" w:cs="Calibri"/>
          <w:color w:val="161616"/>
        </w:rPr>
        <w:t xml:space="preserve"> en el </w:t>
      </w:r>
      <w:proofErr w:type="spellStart"/>
      <w:r>
        <w:rPr>
          <w:rFonts w:ascii="Calibri" w:hAnsi="Calibri" w:cs="Calibri"/>
          <w:color w:val="161616"/>
        </w:rPr>
        <w:t>mundo</w:t>
      </w:r>
      <w:proofErr w:type="spellEnd"/>
      <w:r>
        <w:rPr>
          <w:rFonts w:ascii="Calibri" w:hAnsi="Calibri" w:cs="Calibri"/>
          <w:color w:val="161616"/>
        </w:rPr>
        <w:t xml:space="preserve"> </w:t>
      </w:r>
      <w:proofErr w:type="spellStart"/>
      <w:r>
        <w:rPr>
          <w:rFonts w:ascii="Calibri" w:hAnsi="Calibri" w:cs="Calibri"/>
          <w:color w:val="161616"/>
        </w:rPr>
        <w:t>moderno</w:t>
      </w:r>
      <w:proofErr w:type="spellEnd"/>
      <w:r>
        <w:rPr>
          <w:rFonts w:ascii="Calibri" w:hAnsi="Calibri" w:cs="Calibri"/>
          <w:color w:val="161616"/>
        </w:rPr>
        <w:t xml:space="preserve"> y </w:t>
      </w:r>
      <w:proofErr w:type="spellStart"/>
      <w:r>
        <w:rPr>
          <w:rFonts w:ascii="Calibri" w:hAnsi="Calibri" w:cs="Calibri"/>
          <w:color w:val="161616"/>
        </w:rPr>
        <w:t>tiene</w:t>
      </w:r>
      <w:proofErr w:type="spellEnd"/>
      <w:r>
        <w:rPr>
          <w:rFonts w:ascii="Calibri" w:hAnsi="Calibri" w:cs="Calibri"/>
          <w:color w:val="161616"/>
        </w:rPr>
        <w:t xml:space="preserve"> </w:t>
      </w:r>
      <w:proofErr w:type="spellStart"/>
      <w:r>
        <w:rPr>
          <w:rFonts w:ascii="Calibri" w:hAnsi="Calibri" w:cs="Calibri"/>
          <w:color w:val="161616"/>
        </w:rPr>
        <w:t>innumerables</w:t>
      </w:r>
      <w:proofErr w:type="spellEnd"/>
      <w:r>
        <w:rPr>
          <w:rFonts w:ascii="Calibri" w:hAnsi="Calibri" w:cs="Calibri"/>
          <w:color w:val="161616"/>
        </w:rPr>
        <w:t xml:space="preserve"> </w:t>
      </w:r>
      <w:proofErr w:type="spellStart"/>
      <w:r>
        <w:rPr>
          <w:rFonts w:ascii="Calibri" w:hAnsi="Calibri" w:cs="Calibri"/>
          <w:color w:val="161616"/>
        </w:rPr>
        <w:t>aplicaciones</w:t>
      </w:r>
      <w:proofErr w:type="spellEnd"/>
      <w:r>
        <w:rPr>
          <w:rFonts w:ascii="Calibri" w:hAnsi="Calibri" w:cs="Calibri"/>
          <w:color w:val="161616"/>
          <w:lang w:val="es-AR"/>
        </w:rPr>
        <w:t>.</w:t>
      </w:r>
    </w:p>
    <w:p w14:paraId="1D5BB97A" w14:textId="77777777" w:rsidR="00267533" w:rsidRDefault="00A84D0F">
      <w:pPr>
        <w:pStyle w:val="NormalWeb"/>
        <w:shd w:val="clear" w:color="auto" w:fill="FFFFFF"/>
        <w:spacing w:line="360" w:lineRule="atLeast"/>
        <w:textAlignment w:val="baseline"/>
        <w:rPr>
          <w:rFonts w:ascii="Calibri" w:eastAsia="Arial" w:hAnsi="Calibri" w:cs="Calibri"/>
          <w:color w:val="161616"/>
        </w:rPr>
      </w:pPr>
      <w:r>
        <w:rPr>
          <w:rFonts w:ascii="Calibri" w:eastAsia="Arial" w:hAnsi="Calibri" w:cs="Calibri"/>
          <w:color w:val="161616"/>
          <w:shd w:val="clear" w:color="auto" w:fill="FFFFFF"/>
        </w:rPr>
        <w:t xml:space="preserve">El software y las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tecnologías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de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automatización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se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emplean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en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una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amplia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gama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de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industrias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,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desde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finanzas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hasta atención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médica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,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servicios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públicos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y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defensa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, y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prácticamente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en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todas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partes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intermedias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. La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automatización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se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puede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emplear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en todos los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aspectos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de las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funciones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empresariales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, y las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organizaciones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que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la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emplean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con mayor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eficacia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pueden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obtener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un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beneficio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competitivo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significativo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>.</w:t>
      </w:r>
    </w:p>
    <w:p w14:paraId="62E731EB" w14:textId="77777777" w:rsidR="00267533" w:rsidRDefault="00A84D0F">
      <w:pPr>
        <w:pStyle w:val="NormalWeb"/>
        <w:shd w:val="clear" w:color="auto" w:fill="FFFFFF"/>
        <w:spacing w:beforeAutospacing="0" w:afterAutospacing="0" w:line="360" w:lineRule="atLeast"/>
        <w:textAlignment w:val="baseline"/>
        <w:rPr>
          <w:rFonts w:ascii="Calibri" w:eastAsia="IBM Plex Sans" w:hAnsi="Calibri" w:cs="Calibri"/>
          <w:color w:val="161616"/>
          <w:shd w:val="clear" w:color="auto" w:fill="FFFFFF"/>
        </w:rPr>
      </w:pPr>
      <w:r>
        <w:rPr>
          <w:rFonts w:ascii="Calibri" w:eastAsia="Arial" w:hAnsi="Calibri" w:cs="Calibri"/>
          <w:color w:val="161616"/>
          <w:shd w:val="clear" w:color="auto" w:fill="FFFFFF"/>
        </w:rPr>
        <w:t xml:space="preserve">Las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organizaciones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emplean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la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automatización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para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aumentar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la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productividad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y la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rentabilidad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,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mejorar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el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servicio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y la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satisfacción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del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cliente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,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reducir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costos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y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errores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operativos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,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cumplir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las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normas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,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optimizar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la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eficacia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operativa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y mucho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más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. La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automatización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es un </w:t>
      </w:r>
      <w:proofErr w:type="spellStart"/>
      <w:r>
        <w:rPr>
          <w:rFonts w:ascii="Calibri" w:eastAsia="Arial" w:hAnsi="Calibri" w:cs="Calibri"/>
          <w:color w:val="161616"/>
          <w:shd w:val="clear" w:color="auto" w:fill="FFFFFF"/>
        </w:rPr>
        <w:t>componente</w:t>
      </w:r>
      <w:proofErr w:type="spellEnd"/>
      <w:r>
        <w:rPr>
          <w:rFonts w:ascii="Calibri" w:eastAsia="Arial" w:hAnsi="Calibri" w:cs="Calibri"/>
          <w:color w:val="161616"/>
          <w:shd w:val="clear" w:color="auto" w:fill="FFFFFF"/>
        </w:rPr>
        <w:t xml:space="preserve"> clave de la </w:t>
      </w:r>
      <w:proofErr w:type="spellStart"/>
      <w:r>
        <w:rPr>
          <w:rFonts w:ascii="Calibri" w:eastAsia="IBM Plex Sans" w:hAnsi="Calibri" w:cs="Calibri"/>
          <w:color w:val="000000" w:themeColor="text1"/>
          <w:shd w:val="clear" w:color="auto" w:fill="FFFFFF"/>
        </w:rPr>
        <w:fldChar w:fldCharType="begin"/>
      </w:r>
      <w:r>
        <w:rPr>
          <w:rFonts w:ascii="Calibri" w:eastAsia="IBM Plex Sans" w:hAnsi="Calibri" w:cs="Calibri"/>
          <w:color w:val="000000" w:themeColor="text1"/>
          <w:shd w:val="clear" w:color="auto" w:fill="FFFFFF"/>
        </w:rPr>
        <w:instrText xml:space="preserve"> HYPERLINK "https://www.ibm.com/mx-es/topics/digital-transformation" \t "https://www.ibm.com/mx-es/think/topics/_self" </w:instrText>
      </w:r>
      <w:r>
        <w:rPr>
          <w:rFonts w:ascii="Calibri" w:eastAsia="IBM Plex Sans" w:hAnsi="Calibri" w:cs="Calibri"/>
          <w:color w:val="000000" w:themeColor="text1"/>
          <w:shd w:val="clear" w:color="auto" w:fill="FFFFFF"/>
        </w:rPr>
      </w:r>
      <w:r>
        <w:rPr>
          <w:rFonts w:ascii="Calibri" w:eastAsia="IBM Plex Sans" w:hAnsi="Calibri" w:cs="Calibri"/>
          <w:color w:val="000000" w:themeColor="text1"/>
          <w:shd w:val="clear" w:color="auto" w:fill="FFFFFF"/>
        </w:rPr>
        <w:fldChar w:fldCharType="separate"/>
      </w:r>
      <w:r>
        <w:rPr>
          <w:rStyle w:val="Hipervnculo"/>
          <w:rFonts w:ascii="Calibri" w:eastAsia="IBM Plex Sans" w:hAnsi="Calibri" w:cs="Calibri"/>
          <w:color w:val="000000" w:themeColor="text1"/>
          <w:u w:val="none"/>
          <w:shd w:val="clear" w:color="auto" w:fill="FFFFFF"/>
        </w:rPr>
        <w:t>transformación</w:t>
      </w:r>
      <w:proofErr w:type="spellEnd"/>
      <w:r>
        <w:rPr>
          <w:rStyle w:val="Hipervnculo"/>
          <w:rFonts w:ascii="Calibri" w:eastAsia="IBM Plex Sans" w:hAnsi="Calibri" w:cs="Calibri"/>
          <w:color w:val="000000" w:themeColor="text1"/>
          <w:u w:val="none"/>
          <w:shd w:val="clear" w:color="auto" w:fill="FFFFFF"/>
        </w:rPr>
        <w:t xml:space="preserve"> digital</w:t>
      </w:r>
      <w:r>
        <w:rPr>
          <w:rFonts w:ascii="Calibri" w:eastAsia="IBM Plex Sans" w:hAnsi="Calibri" w:cs="Calibri"/>
          <w:color w:val="000000" w:themeColor="text1"/>
          <w:shd w:val="clear" w:color="auto" w:fill="FFFFFF"/>
        </w:rPr>
        <w:fldChar w:fldCharType="end"/>
      </w:r>
      <w:r>
        <w:rPr>
          <w:rFonts w:ascii="Calibri" w:eastAsia="IBM Plex Sans" w:hAnsi="Calibri" w:cs="Calibri"/>
          <w:color w:val="161616"/>
          <w:shd w:val="clear" w:color="auto" w:fill="FFFFFF"/>
        </w:rPr>
        <w:t xml:space="preserve"> y es invaluable para </w:t>
      </w:r>
      <w:proofErr w:type="spellStart"/>
      <w:r>
        <w:rPr>
          <w:rFonts w:ascii="Calibri" w:eastAsia="IBM Plex Sans" w:hAnsi="Calibri" w:cs="Calibri"/>
          <w:color w:val="161616"/>
          <w:shd w:val="clear" w:color="auto" w:fill="FFFFFF"/>
        </w:rPr>
        <w:t>ayudar</w:t>
      </w:r>
      <w:proofErr w:type="spellEnd"/>
      <w:r>
        <w:rPr>
          <w:rFonts w:ascii="Calibri" w:eastAsia="IBM Plex Sans" w:hAnsi="Calibri" w:cs="Calibri"/>
          <w:color w:val="161616"/>
          <w:shd w:val="clear" w:color="auto" w:fill="FFFFFF"/>
        </w:rPr>
        <w:t xml:space="preserve"> a las </w:t>
      </w:r>
      <w:proofErr w:type="spellStart"/>
      <w:r>
        <w:rPr>
          <w:rFonts w:ascii="Calibri" w:eastAsia="IBM Plex Sans" w:hAnsi="Calibri" w:cs="Calibri"/>
          <w:color w:val="161616"/>
          <w:shd w:val="clear" w:color="auto" w:fill="FFFFFF"/>
        </w:rPr>
        <w:t>empresas</w:t>
      </w:r>
      <w:proofErr w:type="spellEnd"/>
      <w:r>
        <w:rPr>
          <w:rFonts w:ascii="Calibri" w:eastAsia="IBM Plex Sans" w:hAnsi="Calibri" w:cs="Calibri"/>
          <w:color w:val="161616"/>
          <w:shd w:val="clear" w:color="auto" w:fill="FFFFFF"/>
        </w:rPr>
        <w:t xml:space="preserve"> a </w:t>
      </w:r>
      <w:proofErr w:type="spellStart"/>
      <w:r>
        <w:rPr>
          <w:rFonts w:ascii="Calibri" w:eastAsia="IBM Plex Sans" w:hAnsi="Calibri" w:cs="Calibri"/>
          <w:color w:val="161616"/>
          <w:shd w:val="clear" w:color="auto" w:fill="FFFFFF"/>
        </w:rPr>
        <w:t>escalar</w:t>
      </w:r>
      <w:proofErr w:type="spellEnd"/>
      <w:r>
        <w:rPr>
          <w:rFonts w:ascii="Calibri" w:eastAsia="IBM Plex Sans" w:hAnsi="Calibri" w:cs="Calibri"/>
          <w:color w:val="161616"/>
          <w:shd w:val="clear" w:color="auto" w:fill="FFFFFF"/>
        </w:rPr>
        <w:t>.</w:t>
      </w:r>
    </w:p>
    <w:p w14:paraId="5A72F1D7" w14:textId="77777777" w:rsidR="00267533" w:rsidRDefault="00267533">
      <w:pPr>
        <w:pStyle w:val="NormalWeb"/>
        <w:shd w:val="clear" w:color="auto" w:fill="FFFFFF"/>
        <w:spacing w:beforeAutospacing="0" w:afterAutospacing="0" w:line="360" w:lineRule="atLeast"/>
        <w:textAlignment w:val="baseline"/>
        <w:rPr>
          <w:rFonts w:ascii="Calibri" w:eastAsia="IBM Plex Sans" w:hAnsi="Calibri" w:cs="Calibri"/>
          <w:color w:val="161616"/>
          <w:shd w:val="clear" w:color="auto" w:fill="FFFFFF"/>
        </w:rPr>
      </w:pPr>
    </w:p>
    <w:p w14:paraId="06B4AD69" w14:textId="77777777" w:rsidR="00267533" w:rsidRDefault="00A84D0F">
      <w:pP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Importancia de la automatización</w:t>
      </w:r>
    </w:p>
    <w:p w14:paraId="5C6D42A0" w14:textId="77777777" w:rsidR="00267533" w:rsidRDefault="00A84D0F">
      <w:pPr>
        <w:pStyle w:val="NormalWeb"/>
        <w:spacing w:beforeAutospacing="0" w:after="240" w:afterAutospacing="0" w:line="15" w:lineRule="atLeast"/>
        <w:rPr>
          <w:rFonts w:ascii="Calibri" w:hAnsi="Calibri" w:cs="Calibri"/>
          <w:color w:val="151515"/>
        </w:rPr>
      </w:pPr>
      <w:r>
        <w:rPr>
          <w:rFonts w:ascii="Calibri" w:eastAsia="Helvetica" w:hAnsi="Calibri" w:cs="Calibri"/>
          <w:color w:val="151515"/>
          <w:shd w:val="clear" w:color="auto" w:fill="FFFFFF"/>
        </w:rPr>
        <w:t xml:space="preserve">En el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mundo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actual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marcado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por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los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constantes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cambios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tecnológicos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, los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desafíos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a los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que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se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enfrentan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empresas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(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brindar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soporte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empleados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y partners,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captar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clientes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nuevos y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ofrecer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productos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y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servicios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innovadores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) son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más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complejos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que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nunca. En este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contexto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, la TI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desempeña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un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papel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fundamental,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pero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también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supone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un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obstáculo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si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no se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puede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ajustar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o no se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adapta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a las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exigencias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del mercado.</w:t>
      </w:r>
    </w:p>
    <w:p w14:paraId="66A1D7C7" w14:textId="77777777" w:rsidR="00267533" w:rsidRDefault="00A84D0F">
      <w:pPr>
        <w:pStyle w:val="NormalWeb"/>
        <w:spacing w:beforeAutospacing="0" w:after="240" w:afterAutospacing="0" w:line="15" w:lineRule="atLeast"/>
        <w:rPr>
          <w:rFonts w:ascii="Calibri" w:eastAsia="Helvetica" w:hAnsi="Calibri" w:cs="Calibri"/>
          <w:color w:val="151515"/>
          <w:shd w:val="clear" w:color="auto" w:fill="FFFFFF"/>
        </w:rPr>
      </w:pPr>
      <w:r>
        <w:rPr>
          <w:rFonts w:ascii="Calibri" w:eastAsia="Helvetica" w:hAnsi="Calibri" w:cs="Calibri"/>
          <w:color w:val="151515"/>
          <w:shd w:val="clear" w:color="auto" w:fill="FFFFFF"/>
        </w:rPr>
        <w:t xml:space="preserve">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medida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que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crecen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empresas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,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también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aumenta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dificultad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para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implementar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y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mantener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los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entornos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estables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,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uniformes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y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más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seguros</w:t>
      </w:r>
    </w:p>
    <w:p w14:paraId="69DFDD75" w14:textId="77777777" w:rsidR="00267533" w:rsidRDefault="00267533">
      <w:pPr>
        <w:pStyle w:val="Ttulo2"/>
        <w:keepNext w:val="0"/>
        <w:keepLines w:val="0"/>
        <w:shd w:val="clear" w:color="auto" w:fill="FFFFFF"/>
        <w:spacing w:line="15" w:lineRule="atLeast"/>
        <w:ind w:left="0"/>
        <w:rPr>
          <w:rFonts w:ascii="Calibri" w:eastAsia="Helvetica" w:hAnsi="Calibri" w:cs="Calibri"/>
          <w:color w:val="151515"/>
          <w:shd w:val="clear" w:color="auto" w:fill="FFFFFF"/>
        </w:rPr>
      </w:pPr>
    </w:p>
    <w:p w14:paraId="4C3FCE7C" w14:textId="77777777" w:rsidR="00267533" w:rsidRDefault="00A84D0F">
      <w:pPr>
        <w:pStyle w:val="Ttulo2"/>
        <w:keepNext w:val="0"/>
        <w:keepLines w:val="0"/>
        <w:shd w:val="clear" w:color="auto" w:fill="FFFFFF"/>
        <w:spacing w:line="15" w:lineRule="atLeast"/>
        <w:ind w:left="0"/>
        <w:rPr>
          <w:rFonts w:ascii="Calibri" w:eastAsia="Helvetica" w:hAnsi="Calibri" w:cs="Calibri"/>
          <w:b/>
          <w:bCs/>
          <w:color w:val="4C94D8" w:themeColor="text2" w:themeTint="80"/>
          <w:sz w:val="28"/>
          <w:szCs w:val="28"/>
          <w:shd w:val="clear" w:color="auto" w:fill="FFFFFF"/>
        </w:rPr>
      </w:pPr>
      <w:r>
        <w:rPr>
          <w:rFonts w:ascii="Calibri" w:eastAsia="Helvetica" w:hAnsi="Calibri" w:cs="Calibri"/>
          <w:b/>
          <w:bCs/>
          <w:color w:val="4C94D8" w:themeColor="text2" w:themeTint="80"/>
          <w:sz w:val="28"/>
          <w:szCs w:val="28"/>
          <w:shd w:val="clear" w:color="auto" w:fill="FFFFFF"/>
        </w:rPr>
        <w:t>Ventajas de la automatización</w:t>
      </w:r>
    </w:p>
    <w:p w14:paraId="46E143FD" w14:textId="77777777" w:rsidR="00267533" w:rsidRDefault="00267533"/>
    <w:p w14:paraId="4AFA0BB0" w14:textId="77777777" w:rsidR="00267533" w:rsidRDefault="00A84D0F">
      <w:pPr>
        <w:pStyle w:val="NormalWeb"/>
        <w:shd w:val="clear" w:color="auto" w:fill="FFFFFF"/>
        <w:spacing w:beforeAutospacing="0" w:after="240" w:afterAutospacing="0"/>
        <w:rPr>
          <w:rFonts w:ascii="Calibri" w:eastAsia="Helvetica" w:hAnsi="Calibri" w:cs="Calibri"/>
          <w:color w:val="151515"/>
        </w:rPr>
      </w:pPr>
      <w:r>
        <w:rPr>
          <w:rFonts w:ascii="Calibri" w:eastAsia="Helvetica" w:hAnsi="Calibri" w:cs="Calibri"/>
          <w:color w:val="151515"/>
          <w:shd w:val="clear" w:color="auto" w:fill="FFFFFF"/>
        </w:rPr>
        <w:t xml:space="preserve">El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objetivo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de la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automatización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no es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remplazar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a las personas,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sino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potenciar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habilidades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de las personas. Se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conoce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como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 </w:t>
      </w:r>
      <w:proofErr w:type="spellStart"/>
      <w:r>
        <w:rPr>
          <w:rFonts w:ascii="Calibri" w:eastAsia="Helvetica" w:hAnsi="Calibri" w:cs="Calibri"/>
          <w:color w:val="0066CC"/>
          <w:shd w:val="clear" w:color="auto" w:fill="FFFFFF"/>
        </w:rPr>
        <w:fldChar w:fldCharType="begin"/>
      </w:r>
      <w:r>
        <w:rPr>
          <w:rFonts w:ascii="Calibri" w:eastAsia="Helvetica" w:hAnsi="Calibri" w:cs="Calibri"/>
          <w:color w:val="0066CC"/>
          <w:shd w:val="clear" w:color="auto" w:fill="FFFFFF"/>
        </w:rPr>
        <w:instrText xml:space="preserve"> HYPERLINK "https://www.theatlantic.com/business/archive/2016/01/automation-paradox/424437/" </w:instrText>
      </w:r>
      <w:r>
        <w:rPr>
          <w:rFonts w:ascii="Calibri" w:eastAsia="Helvetica" w:hAnsi="Calibri" w:cs="Calibri"/>
          <w:color w:val="0066CC"/>
          <w:shd w:val="clear" w:color="auto" w:fill="FFFFFF"/>
        </w:rPr>
      </w:r>
      <w:r>
        <w:rPr>
          <w:rFonts w:ascii="Calibri" w:eastAsia="Helvetica" w:hAnsi="Calibri" w:cs="Calibri"/>
          <w:color w:val="0066CC"/>
          <w:shd w:val="clear" w:color="auto" w:fill="FFFFFF"/>
        </w:rPr>
        <w:fldChar w:fldCharType="separate"/>
      </w:r>
      <w:r>
        <w:rPr>
          <w:rStyle w:val="Hipervnculo"/>
          <w:rFonts w:ascii="Calibri" w:eastAsia="Helvetica" w:hAnsi="Calibri" w:cs="Calibri"/>
          <w:color w:val="0066CC"/>
          <w:u w:val="none"/>
          <w:shd w:val="clear" w:color="auto" w:fill="FFFFFF"/>
        </w:rPr>
        <w:t>paradoja</w:t>
      </w:r>
      <w:proofErr w:type="spellEnd"/>
      <w:r>
        <w:rPr>
          <w:rStyle w:val="Hipervnculo"/>
          <w:rFonts w:ascii="Calibri" w:eastAsia="Helvetica" w:hAnsi="Calibri" w:cs="Calibri"/>
          <w:color w:val="0066CC"/>
          <w:u w:val="none"/>
          <w:shd w:val="clear" w:color="auto" w:fill="FFFFFF"/>
        </w:rPr>
        <w:t xml:space="preserve"> de la </w:t>
      </w:r>
      <w:proofErr w:type="spellStart"/>
      <w:r>
        <w:rPr>
          <w:rStyle w:val="Hipervnculo"/>
          <w:rFonts w:ascii="Calibri" w:eastAsia="Helvetica" w:hAnsi="Calibri" w:cs="Calibri"/>
          <w:color w:val="0066CC"/>
          <w:u w:val="none"/>
          <w:shd w:val="clear" w:color="auto" w:fill="FFFFFF"/>
        </w:rPr>
        <w:t>automatización</w:t>
      </w:r>
      <w:proofErr w:type="spellEnd"/>
      <w:r>
        <w:rPr>
          <w:rFonts w:ascii="Calibri" w:eastAsia="Helvetica" w:hAnsi="Calibri" w:cs="Calibri"/>
          <w:color w:val="0066CC"/>
          <w:shd w:val="clear" w:color="auto" w:fill="FFFFFF"/>
        </w:rPr>
        <w:fldChar w:fldCharType="end"/>
      </w:r>
      <w:r>
        <w:rPr>
          <w:rFonts w:ascii="Calibri" w:eastAsia="Helvetica" w:hAnsi="Calibri" w:cs="Calibri"/>
          <w:color w:val="151515"/>
          <w:shd w:val="clear" w:color="auto" w:fill="FFFFFF"/>
        </w:rPr>
        <w:t xml:space="preserve">: gracias 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ella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, se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obtiene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una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mayor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eficiencia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,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por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lo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que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intervención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humana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se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vuelve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más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importante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,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aunque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menos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frecuente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>.</w:t>
      </w:r>
    </w:p>
    <w:p w14:paraId="759F436A" w14:textId="77777777" w:rsidR="00267533" w:rsidRDefault="00A84D0F">
      <w:pPr>
        <w:pStyle w:val="NormalWeb"/>
        <w:shd w:val="clear" w:color="auto" w:fill="FFFFFF"/>
        <w:spacing w:beforeAutospacing="0" w:after="240" w:afterAutospacing="0"/>
        <w:rPr>
          <w:rFonts w:ascii="Calibri" w:eastAsia="Helvetica" w:hAnsi="Calibri" w:cs="Calibri"/>
          <w:color w:val="151515"/>
        </w:rPr>
      </w:pP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Algunos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pueden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considerar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automatización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como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una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herramienta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que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desplaza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puestos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de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trabajo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,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pero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esta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práctica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en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realidad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permite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que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el personal de TI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disponible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se centre en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tareas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más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importantes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. Al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simplificar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los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procesos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y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disminuir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tareas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manuales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, los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equipos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de TI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aumentan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eficacia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y la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productividad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y, al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mismo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tiempo,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preservan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los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recursos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para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trabajar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en pos de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objetivos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estratégicos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,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como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mejora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de la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satisfacción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de los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clientes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>. </w:t>
      </w:r>
    </w:p>
    <w:p w14:paraId="79EA2999" w14:textId="77777777" w:rsidR="00267533" w:rsidRDefault="00A84D0F">
      <w:pPr>
        <w:pStyle w:val="NormalWeb"/>
        <w:shd w:val="clear" w:color="auto" w:fill="FFFFFF"/>
        <w:spacing w:beforeAutospacing="0" w:after="240" w:afterAutospacing="0"/>
        <w:rPr>
          <w:rFonts w:ascii="Calibri" w:eastAsia="Helvetica" w:hAnsi="Calibri" w:cs="Calibri"/>
          <w:color w:val="151515"/>
        </w:rPr>
      </w:pPr>
      <w:r>
        <w:rPr>
          <w:rFonts w:ascii="Calibri" w:eastAsia="Helvetica" w:hAnsi="Calibri" w:cs="Calibri"/>
          <w:color w:val="151515"/>
          <w:shd w:val="clear" w:color="auto" w:fill="FFFFFF"/>
        </w:rPr>
        <w:t xml:space="preserve">Las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empresas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pueden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utilizar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la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automatización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 xml:space="preserve"> para </w:t>
      </w:r>
      <w:proofErr w:type="spellStart"/>
      <w:r>
        <w:rPr>
          <w:rFonts w:ascii="Calibri" w:eastAsia="Helvetica" w:hAnsi="Calibri" w:cs="Calibri"/>
          <w:color w:val="151515"/>
          <w:shd w:val="clear" w:color="auto" w:fill="FFFFFF"/>
        </w:rPr>
        <w:t>lograr</w:t>
      </w:r>
      <w:proofErr w:type="spellEnd"/>
      <w:r>
        <w:rPr>
          <w:rFonts w:ascii="Calibri" w:eastAsia="Helvetica" w:hAnsi="Calibri" w:cs="Calibri"/>
          <w:color w:val="151515"/>
          <w:shd w:val="clear" w:color="auto" w:fill="FFFFFF"/>
        </w:rPr>
        <w:t>: </w:t>
      </w:r>
    </w:p>
    <w:p w14:paraId="274AC899" w14:textId="77777777" w:rsidR="00267533" w:rsidRDefault="00A84D0F">
      <w:pPr>
        <w:numPr>
          <w:ilvl w:val="0"/>
          <w:numId w:val="1"/>
        </w:numPr>
        <w:spacing w:after="120"/>
        <w:ind w:left="0"/>
        <w:rPr>
          <w:color w:val="151515"/>
          <w:sz w:val="24"/>
        </w:rPr>
      </w:pPr>
      <w:r>
        <w:rPr>
          <w:rStyle w:val="Textoennegrita"/>
          <w:rFonts w:eastAsia="Helvetica"/>
          <w:color w:val="151515"/>
          <w:sz w:val="24"/>
          <w:shd w:val="clear" w:color="auto" w:fill="FFFFFF"/>
        </w:rPr>
        <w:t>Mayor productividad.</w:t>
      </w:r>
      <w:r>
        <w:rPr>
          <w:rFonts w:eastAsia="Helvetica"/>
          <w:color w:val="151515"/>
          <w:sz w:val="24"/>
          <w:shd w:val="clear" w:color="auto" w:fill="FFFFFF"/>
        </w:rPr>
        <w:t> La automatización de procesos rutinarios y repetitivos permite ejecutar una mayor cantidad de tareas en menos tiempo y sin tanta supervisión, por lo que el personal de TI puede centrarse principalmente en proyectos que aporten más valor.</w:t>
      </w:r>
    </w:p>
    <w:p w14:paraId="7AFE4C5A" w14:textId="77777777" w:rsidR="00267533" w:rsidRDefault="00A84D0F">
      <w:pPr>
        <w:numPr>
          <w:ilvl w:val="0"/>
          <w:numId w:val="1"/>
        </w:numPr>
        <w:spacing w:after="120"/>
        <w:ind w:left="0"/>
        <w:rPr>
          <w:color w:val="151515"/>
          <w:sz w:val="24"/>
        </w:rPr>
      </w:pPr>
      <w:r>
        <w:rPr>
          <w:rStyle w:val="Textoennegrita"/>
          <w:rFonts w:eastAsia="Helvetica"/>
          <w:color w:val="151515"/>
          <w:sz w:val="24"/>
          <w:shd w:val="clear" w:color="auto" w:fill="FFFFFF"/>
        </w:rPr>
        <w:t>Mayor confiabilidad.</w:t>
      </w:r>
      <w:r>
        <w:rPr>
          <w:rFonts w:eastAsia="Helvetica"/>
          <w:color w:val="151515"/>
          <w:sz w:val="24"/>
          <w:shd w:val="clear" w:color="auto" w:fill="FFFFFF"/>
        </w:rPr>
        <w:t> Con la disminución de la intervención humana, también se reduce el riesgo de que se cometan errores y se mejora la uniformidad. La automatización garantiza que los pasos se realicen siempre de la misma manera, de modo que los equipos sepan el momento exacto en el que se llevarán a cabo los procesos, las pruebas, las actualizaciones o los flujos de trabajo, así como el tiempo que tardarán y si se completarán con éxito.</w:t>
      </w:r>
    </w:p>
    <w:p w14:paraId="08C4106F" w14:textId="77777777" w:rsidR="00267533" w:rsidRDefault="00A84D0F">
      <w:pPr>
        <w:numPr>
          <w:ilvl w:val="0"/>
          <w:numId w:val="1"/>
        </w:numPr>
        <w:spacing w:after="120"/>
        <w:ind w:left="0"/>
        <w:rPr>
          <w:color w:val="151515"/>
          <w:sz w:val="24"/>
        </w:rPr>
      </w:pPr>
      <w:r>
        <w:rPr>
          <w:rStyle w:val="Textoennegrita"/>
          <w:rFonts w:eastAsia="Helvetica"/>
          <w:color w:val="151515"/>
          <w:sz w:val="24"/>
          <w:shd w:val="clear" w:color="auto" w:fill="FFFFFF"/>
        </w:rPr>
        <w:t>Control más sencillo.</w:t>
      </w:r>
      <w:r>
        <w:rPr>
          <w:rFonts w:eastAsia="Helvetica"/>
          <w:color w:val="151515"/>
          <w:sz w:val="24"/>
          <w:shd w:val="clear" w:color="auto" w:fill="FFFFFF"/>
        </w:rPr>
        <w:t> La dependencia de grandes equipos de personas para llevar a cabo procesos complejos puede dar lugar fácilmente a la falta de conocimientos y problemas de comunicación, tanto dentro de los grupos de una empresa como entre ellos. Para garantizar una gestión más controlada y uniforme de los equipos y las tareas, se puede codificar la información en la automatización.</w:t>
      </w:r>
    </w:p>
    <w:p w14:paraId="64B72FD7" w14:textId="77777777" w:rsidR="00267533" w:rsidRDefault="00A84D0F">
      <w:pPr>
        <w:numPr>
          <w:ilvl w:val="0"/>
          <w:numId w:val="1"/>
        </w:numPr>
        <w:spacing w:after="120"/>
        <w:ind w:left="0"/>
        <w:rPr>
          <w:color w:val="151515"/>
          <w:sz w:val="24"/>
        </w:rPr>
      </w:pPr>
      <w:r>
        <w:rPr>
          <w:rStyle w:val="Textoennegrita"/>
          <w:rFonts w:eastAsia="Helvetica"/>
          <w:color w:val="151515"/>
          <w:sz w:val="24"/>
          <w:shd w:val="clear" w:color="auto" w:fill="FFFFFF"/>
        </w:rPr>
        <w:t>Operaciones ininterrumpidas.</w:t>
      </w:r>
      <w:r>
        <w:rPr>
          <w:rFonts w:eastAsia="Helvetica"/>
          <w:color w:val="151515"/>
          <w:sz w:val="24"/>
          <w:shd w:val="clear" w:color="auto" w:fill="FFFFFF"/>
        </w:rPr>
        <w:t> Como la automatización permite ejecutar tareas durante la noche sin intervención humana, las empresas pueden aplicarla para resolver problemas en cualquier momento y reducir el tiempo medio de resolución (MTTR) y el tiempo de inactividad.</w:t>
      </w:r>
    </w:p>
    <w:p w14:paraId="62B329D0" w14:textId="77777777" w:rsidR="00267533" w:rsidRDefault="00A84D0F">
      <w:pPr>
        <w:numPr>
          <w:ilvl w:val="0"/>
          <w:numId w:val="1"/>
        </w:numPr>
        <w:spacing w:after="0"/>
        <w:ind w:left="0"/>
        <w:rPr>
          <w:color w:val="151515"/>
          <w:sz w:val="24"/>
        </w:rPr>
      </w:pPr>
      <w:r>
        <w:rPr>
          <w:rStyle w:val="Textoennegrita"/>
          <w:rFonts w:eastAsia="Helvetica"/>
          <w:color w:val="151515"/>
          <w:sz w:val="24"/>
          <w:shd w:val="clear" w:color="auto" w:fill="FFFFFF"/>
        </w:rPr>
        <w:t>Mayor seguridad.</w:t>
      </w:r>
      <w:r>
        <w:rPr>
          <w:rFonts w:eastAsia="Helvetica"/>
          <w:color w:val="151515"/>
          <w:sz w:val="24"/>
          <w:shd w:val="clear" w:color="auto" w:fill="FFFFFF"/>
        </w:rPr>
        <w:t> La automatización puede utilizarse para identificar y prevenir las posibles amenazas a la seguridad en todos los entornos de TI, así como para responder a ellas de manera más rápida y estandarizada.</w:t>
      </w:r>
    </w:p>
    <w:p w14:paraId="0E58012F" w14:textId="77777777" w:rsidR="00267533" w:rsidRDefault="00267533">
      <w:pPr>
        <w:pStyle w:val="NormalWeb"/>
        <w:spacing w:beforeAutospacing="0" w:after="240" w:afterAutospacing="0" w:line="15" w:lineRule="atLeast"/>
        <w:rPr>
          <w:rFonts w:ascii="Helvetica" w:eastAsia="Helvetica" w:hAnsi="Helvetica" w:cs="Helvetica"/>
          <w:color w:val="151515"/>
          <w:shd w:val="clear" w:color="auto" w:fill="FFFFFF"/>
        </w:rPr>
      </w:pPr>
    </w:p>
    <w:p w14:paraId="61321BC6" w14:textId="77777777" w:rsidR="00267533" w:rsidRDefault="00267533">
      <w:pPr>
        <w:pStyle w:val="NormalWeb"/>
        <w:spacing w:beforeAutospacing="0" w:afterAutospacing="0" w:line="360" w:lineRule="atLeast"/>
        <w:textAlignment w:val="baseline"/>
        <w:rPr>
          <w:color w:val="161616"/>
          <w:lang w:val="es-AR"/>
        </w:rPr>
      </w:pPr>
    </w:p>
    <w:p w14:paraId="5A606181" w14:textId="77777777" w:rsidR="00267533" w:rsidRDefault="00267533">
      <w:pPr>
        <w:spacing w:after="67"/>
        <w:ind w:left="15"/>
        <w:rPr>
          <w:rFonts w:ascii="Arial" w:eastAsia="Arial" w:hAnsi="Arial" w:cs="Arial"/>
          <w:color w:val="0A0A0A"/>
          <w:sz w:val="24"/>
        </w:rPr>
      </w:pPr>
    </w:p>
    <w:p w14:paraId="3E898541" w14:textId="77777777" w:rsidR="00267533" w:rsidRDefault="00267533">
      <w:pPr>
        <w:spacing w:after="67"/>
        <w:ind w:left="15"/>
        <w:rPr>
          <w:rFonts w:ascii="Arial" w:eastAsia="Arial" w:hAnsi="Arial" w:cs="Arial"/>
          <w:color w:val="0A0A0A"/>
          <w:sz w:val="24"/>
        </w:rPr>
      </w:pPr>
    </w:p>
    <w:p w14:paraId="3CC9DDF6" w14:textId="77777777" w:rsidR="00267533" w:rsidRDefault="00267533">
      <w:pPr>
        <w:spacing w:after="67"/>
        <w:ind w:left="15"/>
        <w:rPr>
          <w:rFonts w:ascii="Arial" w:eastAsia="Arial" w:hAnsi="Arial" w:cs="Arial"/>
          <w:color w:val="0A0A0A"/>
          <w:sz w:val="24"/>
        </w:rPr>
      </w:pPr>
    </w:p>
    <w:p w14:paraId="27550DEB" w14:textId="77777777" w:rsidR="00267533" w:rsidRDefault="00A84D0F">
      <w:pPr>
        <w:spacing w:after="0"/>
        <w:rPr>
          <w:b/>
          <w:bCs/>
          <w:color w:val="0B769F" w:themeColor="accent4" w:themeShade="BF"/>
          <w:sz w:val="32"/>
          <w:szCs w:val="32"/>
        </w:rPr>
      </w:pPr>
      <w:r>
        <w:rPr>
          <w:b/>
          <w:bCs/>
          <w:color w:val="0B769F" w:themeColor="accent4" w:themeShade="BF"/>
          <w:sz w:val="32"/>
          <w:szCs w:val="32"/>
        </w:rPr>
        <w:t>Actividades</w:t>
      </w:r>
    </w:p>
    <w:p w14:paraId="0503CB43" w14:textId="77777777" w:rsidR="00267533" w:rsidRDefault="00267533">
      <w:pPr>
        <w:spacing w:after="0"/>
        <w:rPr>
          <w:b/>
          <w:bCs/>
          <w:color w:val="0B769F" w:themeColor="accent4" w:themeShade="BF"/>
          <w:sz w:val="32"/>
          <w:szCs w:val="32"/>
        </w:rPr>
      </w:pPr>
    </w:p>
    <w:p w14:paraId="7D99897A" w14:textId="77777777" w:rsidR="00267533" w:rsidRDefault="00A84D0F">
      <w:pPr>
        <w:pStyle w:val="Prrafodelista"/>
        <w:numPr>
          <w:ilvl w:val="0"/>
          <w:numId w:val="2"/>
        </w:numPr>
        <w:spacing w:after="0"/>
      </w:pPr>
      <w:r>
        <w:t>Realizar un investigación sobre el avance tecnológico de un producto a elección.</w:t>
      </w:r>
    </w:p>
    <w:p w14:paraId="063BF9BF" w14:textId="77777777" w:rsidR="00267533" w:rsidRDefault="00A84D0F">
      <w:pPr>
        <w:pStyle w:val="Prrafodelista"/>
        <w:numPr>
          <w:ilvl w:val="0"/>
          <w:numId w:val="2"/>
        </w:numPr>
        <w:spacing w:after="0"/>
      </w:pPr>
      <w:r>
        <w:t>¿Que se entiende por automatización?</w:t>
      </w:r>
    </w:p>
    <w:p w14:paraId="45E8C192" w14:textId="77777777" w:rsidR="00267533" w:rsidRDefault="00A84D0F">
      <w:pPr>
        <w:pStyle w:val="Prrafodelista"/>
        <w:numPr>
          <w:ilvl w:val="0"/>
          <w:numId w:val="2"/>
        </w:numPr>
        <w:spacing w:after="0"/>
      </w:pPr>
      <w:r>
        <w:t>Investigar: ¿Que es la automatización industrial?</w:t>
      </w:r>
    </w:p>
    <w:p w14:paraId="0D56C5D3" w14:textId="77777777" w:rsidR="00267533" w:rsidRDefault="00A84D0F">
      <w:pPr>
        <w:pStyle w:val="Prrafodelista"/>
        <w:spacing w:after="0"/>
        <w:ind w:left="0" w:firstLineChars="1100" w:firstLine="2420"/>
      </w:pPr>
      <w:r>
        <w:t>¿Que son los procesos automaticos?</w:t>
      </w:r>
    </w:p>
    <w:p w14:paraId="54EFE394" w14:textId="77777777" w:rsidR="00267533" w:rsidRDefault="00A84D0F">
      <w:pPr>
        <w:pStyle w:val="Prrafodelista"/>
        <w:spacing w:after="0"/>
        <w:ind w:left="0" w:firstLineChars="1100" w:firstLine="2420"/>
      </w:pPr>
      <w:r>
        <w:t>Mencionar los elementos de un sistema de control</w:t>
      </w:r>
    </w:p>
    <w:p w14:paraId="11FA79E3" w14:textId="77777777" w:rsidR="00267533" w:rsidRDefault="00267533">
      <w:pPr>
        <w:pStyle w:val="Prrafodelista"/>
        <w:spacing w:after="0"/>
      </w:pPr>
    </w:p>
    <w:p w14:paraId="5122BA21" w14:textId="77777777" w:rsidR="00267533" w:rsidRDefault="00267533">
      <w:pPr>
        <w:pStyle w:val="Prrafodelista"/>
        <w:pBdr>
          <w:bottom w:val="single" w:sz="4" w:space="1" w:color="auto"/>
        </w:pBdr>
        <w:spacing w:after="0"/>
      </w:pPr>
    </w:p>
    <w:p w14:paraId="24C3A0D7" w14:textId="77777777" w:rsidR="00BA7A22" w:rsidRDefault="00BA7A22">
      <w:pPr>
        <w:pStyle w:val="Prrafodelista"/>
        <w:pBdr>
          <w:bottom w:val="single" w:sz="4" w:space="1" w:color="auto"/>
        </w:pBdr>
        <w:spacing w:after="0"/>
      </w:pPr>
    </w:p>
    <w:p w14:paraId="05976712" w14:textId="05C597E5" w:rsidR="00BA7A22" w:rsidRDefault="00BA7A22">
      <w:pPr>
        <w:pStyle w:val="Prrafodelista"/>
        <w:pBdr>
          <w:bottom w:val="single" w:sz="4" w:space="1" w:color="auto"/>
        </w:pBdr>
        <w:spacing w:after="0"/>
      </w:pPr>
      <w:r w:rsidRPr="00BA7A22">
        <w:rPr>
          <w:highlight w:val="red"/>
        </w:rPr>
        <w:t>SEGUIMOS TRABAJANDO LA TEORÍA</w:t>
      </w:r>
      <w:r>
        <w:t xml:space="preserve"> </w:t>
      </w:r>
    </w:p>
    <w:sectPr w:rsidR="00BA7A22">
      <w:pgSz w:w="11905" w:h="16840"/>
      <w:pgMar w:top="1440" w:right="1632" w:bottom="1440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6464" w14:textId="77777777" w:rsidR="00267533" w:rsidRDefault="00A84D0F">
      <w:pPr>
        <w:spacing w:line="240" w:lineRule="auto"/>
      </w:pPr>
      <w:r>
        <w:separator/>
      </w:r>
    </w:p>
  </w:endnote>
  <w:endnote w:type="continuationSeparator" w:id="0">
    <w:p w14:paraId="1A323FDD" w14:textId="77777777" w:rsidR="00267533" w:rsidRDefault="00A84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">
    <w:altName w:val="Segoe Print"/>
    <w:panose1 w:val="020B0503050203000203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00"/>
    <w:family w:val="auto"/>
    <w:pitch w:val="default"/>
  </w:font>
  <w:font w:name="Aptos">
    <w:panose1 w:val="020B0004020202020204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9EB7" w14:textId="77777777" w:rsidR="00267533" w:rsidRDefault="00A84D0F">
      <w:pPr>
        <w:spacing w:after="0"/>
      </w:pPr>
      <w:r>
        <w:separator/>
      </w:r>
    </w:p>
  </w:footnote>
  <w:footnote w:type="continuationSeparator" w:id="0">
    <w:p w14:paraId="4439DBEA" w14:textId="77777777" w:rsidR="00267533" w:rsidRDefault="00A84D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B07B"/>
    <w:multiLevelType w:val="singleLevel"/>
    <w:tmpl w:val="03BCB0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5F7D4FD"/>
    <w:multiLevelType w:val="multilevel"/>
    <w:tmpl w:val="65F7D4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055153264">
    <w:abstractNumId w:val="1"/>
  </w:num>
  <w:num w:numId="2" w16cid:durableId="65110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19"/>
    <w:rsid w:val="002437EB"/>
    <w:rsid w:val="00267533"/>
    <w:rsid w:val="003A5460"/>
    <w:rsid w:val="0043696E"/>
    <w:rsid w:val="006C6146"/>
    <w:rsid w:val="00A84D0F"/>
    <w:rsid w:val="00AD02A8"/>
    <w:rsid w:val="00BA7A22"/>
    <w:rsid w:val="00EB21D1"/>
    <w:rsid w:val="00F33619"/>
    <w:rsid w:val="18B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F3E19B"/>
  <w15:docId w15:val="{886CD636-2DF3-4F44-9080-FCBC3B25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4"/>
      <w:lang w:eastAsia="es-AR"/>
      <w14:ligatures w14:val="standardContextua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line="259" w:lineRule="auto"/>
      <w:ind w:left="690"/>
      <w:jc w:val="center"/>
      <w:outlineLvl w:val="0"/>
    </w:pPr>
    <w:rPr>
      <w:rFonts w:ascii="Arial" w:eastAsia="Arial" w:hAnsi="Arial" w:cs="Arial"/>
      <w:i/>
      <w:color w:val="156082"/>
      <w:kern w:val="2"/>
      <w:sz w:val="40"/>
      <w:szCs w:val="24"/>
      <w:lang w:eastAsia="es-AR"/>
      <w14:ligatures w14:val="standardContextual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line="259" w:lineRule="auto"/>
      <w:ind w:left="15"/>
      <w:outlineLvl w:val="1"/>
    </w:pPr>
    <w:rPr>
      <w:rFonts w:ascii="Arial" w:eastAsia="Arial" w:hAnsi="Arial" w:cs="Arial"/>
      <w:color w:val="156082"/>
      <w:kern w:val="2"/>
      <w:sz w:val="24"/>
      <w:szCs w:val="24"/>
      <w:shd w:val="clear" w:color="auto" w:fill="00FF00"/>
      <w:lang w:eastAsia="es-AR"/>
      <w14:ligatures w14:val="standardContextual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156082"/>
      <w:sz w:val="24"/>
      <w:shd w:val="clear" w:color="auto" w:fill="00FF00"/>
    </w:rPr>
  </w:style>
  <w:style w:type="character" w:customStyle="1" w:styleId="Ttulo1Car">
    <w:name w:val="Título 1 Car"/>
    <w:link w:val="Ttulo1"/>
    <w:qFormat/>
    <w:rPr>
      <w:rFonts w:ascii="Arial" w:eastAsia="Arial" w:hAnsi="Arial" w:cs="Arial"/>
      <w:i/>
      <w:color w:val="156082"/>
      <w:sz w:val="4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stjuanpabloii.edu.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tjuanpabloii.edu.a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juanpabloii.edu.a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stjuanpabloii.edu.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juanpabloii.edu.ar/" TargetMode="External"/><Relationship Id="rId14" Type="http://schemas.openxmlformats.org/officeDocument/2006/relationships/hyperlink" Target="http://www.instjuanpabloii.edu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Solcito Perato</cp:lastModifiedBy>
  <cp:revision>2</cp:revision>
  <dcterms:created xsi:type="dcterms:W3CDTF">2025-09-10T01:33:00Z</dcterms:created>
  <dcterms:modified xsi:type="dcterms:W3CDTF">2025-09-10T01:33:00Z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248562744</vt:i4>
  </property>
  <property fmtid="{D5CDD505-2E9C-101B-9397-08002B2CF9AE}" pid="3" name="KSOProductBuildVer">
    <vt:lpwstr>3082-12.2.0.21931</vt:lpwstr>
  </property>
  <property fmtid="{D5CDD505-2E9C-101B-9397-08002B2CF9AE}" pid="4" name="ICV">
    <vt:lpwstr>12D07E0A7B07436DBD5C0064D66444F2_13</vt:lpwstr>
  </property>
</Properties>
</file>