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8A2030"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8A2030"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8A2030"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8A2030"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DA0A32">
        <w:t>4</w:t>
      </w:r>
      <w:r w:rsidR="00A957C0">
        <w:t>º año</w:t>
      </w:r>
      <w:r w:rsidR="008A2030">
        <w:t xml:space="preserve"> B</w:t>
      </w:r>
    </w:p>
    <w:p w:rsidR="00A957C0" w:rsidRDefault="008A2030" w:rsidP="00DD6E44">
      <w:pPr>
        <w:spacing w:after="0" w:line="360" w:lineRule="auto"/>
      </w:pPr>
      <w:r>
        <w:t>Fecha: 16/09</w:t>
      </w:r>
      <w:r w:rsidR="00DA51D6">
        <w:t>/2025</w:t>
      </w:r>
    </w:p>
    <w:p w:rsidR="00DD6E44" w:rsidRDefault="00DD6E44" w:rsidP="00DD6E44">
      <w:pPr>
        <w:spacing w:after="0" w:line="360" w:lineRule="auto"/>
      </w:pPr>
      <w:r>
        <w:t>Bibliografía actual:</w:t>
      </w:r>
      <w:r w:rsidR="004D1E49">
        <w:t xml:space="preserve"> cuad</w:t>
      </w:r>
      <w:r w:rsidR="00DA0A32">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8A2030">
        <w:t>42 a 44 y 85 a 88</w:t>
      </w:r>
    </w:p>
    <w:p w:rsidR="00DA0A32" w:rsidRDefault="005E4303" w:rsidP="008A2030">
      <w:pPr>
        <w:jc w:val="center"/>
      </w:pPr>
      <w:r>
        <w:t xml:space="preserve">Trabajo práctico nº </w:t>
      </w:r>
      <w:r w:rsidR="008A2030">
        <w:t>47</w:t>
      </w:r>
    </w:p>
    <w:p w:rsidR="008A2030" w:rsidRPr="00642BB7" w:rsidRDefault="008A2030" w:rsidP="008A2030">
      <w:pPr>
        <w:tabs>
          <w:tab w:val="left" w:pos="1962"/>
        </w:tabs>
        <w:spacing w:after="0" w:line="240" w:lineRule="auto"/>
        <w:ind w:firstLine="709"/>
        <w:jc w:val="both"/>
        <w:rPr>
          <w:rFonts w:ascii="Arial" w:hAnsi="Arial" w:cs="Arial"/>
          <w:b/>
          <w:color w:val="FF0066"/>
          <w:sz w:val="28"/>
          <w:szCs w:val="28"/>
        </w:rPr>
      </w:pPr>
      <w:r w:rsidRPr="00642BB7">
        <w:rPr>
          <w:rFonts w:ascii="Arial" w:hAnsi="Arial" w:cs="Arial"/>
          <w:b/>
          <w:color w:val="FF0066"/>
          <w:sz w:val="28"/>
          <w:szCs w:val="28"/>
        </w:rPr>
        <w:t>EL RELATO FANTÁSTICO</w:t>
      </w:r>
    </w:p>
    <w:p w:rsidR="008A2030" w:rsidRPr="00642BB7" w:rsidRDefault="008A2030" w:rsidP="008A2030">
      <w:pPr>
        <w:tabs>
          <w:tab w:val="left" w:pos="1962"/>
        </w:tabs>
        <w:spacing w:after="0" w:line="240" w:lineRule="auto"/>
        <w:ind w:firstLine="709"/>
        <w:jc w:val="both"/>
        <w:rPr>
          <w:rFonts w:ascii="Arial" w:hAnsi="Arial" w:cs="Arial"/>
          <w:color w:val="FF0066"/>
          <w:sz w:val="28"/>
          <w:szCs w:val="28"/>
        </w:rPr>
      </w:pPr>
    </w:p>
    <w:p w:rsidR="008A2030" w:rsidRPr="00642BB7" w:rsidRDefault="008A2030" w:rsidP="008A2030">
      <w:pPr>
        <w:tabs>
          <w:tab w:val="left" w:pos="1962"/>
        </w:tabs>
        <w:spacing w:after="0" w:line="240" w:lineRule="auto"/>
        <w:ind w:firstLine="709"/>
        <w:jc w:val="both"/>
        <w:rPr>
          <w:rFonts w:ascii="Arial" w:hAnsi="Arial" w:cs="Arial"/>
          <w:b/>
          <w:noProof/>
          <w:color w:val="FF0066"/>
          <w:sz w:val="28"/>
          <w:szCs w:val="28"/>
          <w:lang w:eastAsia="es-AR"/>
        </w:rPr>
      </w:pPr>
      <w:r w:rsidRPr="00642BB7">
        <w:rPr>
          <w:rFonts w:ascii="Arial" w:hAnsi="Arial" w:cs="Arial"/>
          <w:b/>
          <w:noProof/>
          <w:color w:val="FF0066"/>
          <w:sz w:val="28"/>
          <w:szCs w:val="28"/>
          <w:lang w:eastAsia="es-AR"/>
        </w:rPr>
        <w:t>EL CUENTO FANTÁSTICO: IMPOSIBILIDAD DE CERTIDUMBRE</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 xml:space="preserve">Los cuentos fantásticos son protagonizados por personajes verosímiles y transcurren en un mundo parecido al real, pero en el que irrumpe un hecho extraño o, en principio, inexplicable según las leyes de ese mundo. Mediante este recurso se busca inquietar al lector y ese efecto se logra cuando quien lee duda sobre cuál de estas dos explicaciones se le puede atribuir a ese suceso: </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p>
    <w:tbl>
      <w:tblPr>
        <w:tblStyle w:val="Tablaconcuadrcula"/>
        <w:tblW w:w="0" w:type="auto"/>
        <w:tblLook w:val="04A0" w:firstRow="1" w:lastRow="0" w:firstColumn="1" w:lastColumn="0" w:noHBand="0" w:noVBand="1"/>
      </w:tblPr>
      <w:tblGrid>
        <w:gridCol w:w="4077"/>
        <w:gridCol w:w="4901"/>
      </w:tblGrid>
      <w:tr w:rsidR="008A2030" w:rsidRPr="00642BB7" w:rsidTr="00B775B2">
        <w:tc>
          <w:tcPr>
            <w:tcW w:w="4077" w:type="dxa"/>
            <w:shd w:val="clear" w:color="auto" w:fill="EAF1DD" w:themeFill="accent3" w:themeFillTint="33"/>
          </w:tcPr>
          <w:p w:rsidR="008A2030" w:rsidRPr="00642BB7" w:rsidRDefault="008A2030" w:rsidP="00B775B2">
            <w:pPr>
              <w:tabs>
                <w:tab w:val="left" w:pos="1962"/>
              </w:tabs>
              <w:ind w:firstLine="709"/>
              <w:jc w:val="both"/>
              <w:rPr>
                <w:rFonts w:ascii="Arial" w:hAnsi="Arial" w:cs="Arial"/>
                <w:noProof/>
                <w:sz w:val="24"/>
                <w:szCs w:val="24"/>
                <w:lang w:eastAsia="es-AR"/>
              </w:rPr>
            </w:pPr>
            <w:r w:rsidRPr="00642BB7">
              <w:rPr>
                <w:rFonts w:ascii="Arial" w:hAnsi="Arial" w:cs="Arial"/>
                <w:noProof/>
                <w:sz w:val="24"/>
                <w:szCs w:val="24"/>
                <w:lang w:eastAsia="es-AR"/>
              </w:rPr>
              <w:t>LA EXPLICACIÓN RACIONAL Y NATURAL</w:t>
            </w:r>
          </w:p>
        </w:tc>
        <w:tc>
          <w:tcPr>
            <w:tcW w:w="4901" w:type="dxa"/>
            <w:shd w:val="clear" w:color="auto" w:fill="EAF1DD" w:themeFill="accent3" w:themeFillTint="33"/>
          </w:tcPr>
          <w:p w:rsidR="008A2030" w:rsidRPr="00642BB7" w:rsidRDefault="008A2030" w:rsidP="00B775B2">
            <w:pPr>
              <w:tabs>
                <w:tab w:val="left" w:pos="1962"/>
              </w:tabs>
              <w:ind w:firstLine="709"/>
              <w:jc w:val="both"/>
              <w:rPr>
                <w:rFonts w:ascii="Arial" w:hAnsi="Arial" w:cs="Arial"/>
                <w:noProof/>
                <w:sz w:val="24"/>
                <w:szCs w:val="24"/>
                <w:lang w:eastAsia="es-AR"/>
              </w:rPr>
            </w:pPr>
            <w:r w:rsidRPr="00642BB7">
              <w:rPr>
                <w:rFonts w:ascii="Arial" w:hAnsi="Arial" w:cs="Arial"/>
                <w:noProof/>
                <w:sz w:val="24"/>
                <w:szCs w:val="24"/>
                <w:lang w:eastAsia="es-AR"/>
              </w:rPr>
              <w:t>LA EXPLICACIÓN IRRACIONAL Y SOBRENATURAL</w:t>
            </w:r>
          </w:p>
        </w:tc>
      </w:tr>
      <w:tr w:rsidR="008A2030" w:rsidRPr="00642BB7" w:rsidTr="00B775B2">
        <w:tc>
          <w:tcPr>
            <w:tcW w:w="4077" w:type="dxa"/>
            <w:shd w:val="clear" w:color="auto" w:fill="E5DFEC" w:themeFill="accent4" w:themeFillTint="33"/>
          </w:tcPr>
          <w:p w:rsidR="008A2030" w:rsidRPr="00642BB7" w:rsidRDefault="008A2030" w:rsidP="00B775B2">
            <w:pPr>
              <w:tabs>
                <w:tab w:val="left" w:pos="1962"/>
              </w:tabs>
              <w:ind w:firstLine="709"/>
              <w:jc w:val="both"/>
              <w:rPr>
                <w:rFonts w:ascii="Arial" w:hAnsi="Arial" w:cs="Arial"/>
                <w:noProof/>
                <w:sz w:val="24"/>
                <w:szCs w:val="24"/>
                <w:lang w:eastAsia="es-AR"/>
              </w:rPr>
            </w:pPr>
            <w:r w:rsidRPr="00642BB7">
              <w:rPr>
                <w:rFonts w:ascii="Arial" w:hAnsi="Arial" w:cs="Arial"/>
                <w:noProof/>
                <w:sz w:val="24"/>
                <w:szCs w:val="24"/>
                <w:lang w:eastAsia="es-AR"/>
              </w:rPr>
              <w:t>El hecho se podría llegar a entender aplicando las leyes conocidas de este mundo. Por ejemplo: un error en la percepción o interpretación del fenómeno, un personaje nos produce desconfianza, etc.</w:t>
            </w:r>
          </w:p>
        </w:tc>
        <w:tc>
          <w:tcPr>
            <w:tcW w:w="4901" w:type="dxa"/>
            <w:shd w:val="clear" w:color="auto" w:fill="E5DFEC" w:themeFill="accent4" w:themeFillTint="33"/>
          </w:tcPr>
          <w:p w:rsidR="008A2030" w:rsidRPr="00642BB7" w:rsidRDefault="008A2030" w:rsidP="00B775B2">
            <w:pPr>
              <w:tabs>
                <w:tab w:val="left" w:pos="1962"/>
              </w:tabs>
              <w:ind w:firstLine="709"/>
              <w:jc w:val="both"/>
              <w:rPr>
                <w:rFonts w:ascii="Arial" w:hAnsi="Arial" w:cs="Arial"/>
                <w:noProof/>
                <w:sz w:val="24"/>
                <w:szCs w:val="24"/>
                <w:lang w:eastAsia="es-AR"/>
              </w:rPr>
            </w:pPr>
            <w:r w:rsidRPr="00642BB7">
              <w:rPr>
                <w:rFonts w:ascii="Arial" w:hAnsi="Arial" w:cs="Arial"/>
                <w:noProof/>
                <w:sz w:val="24"/>
                <w:szCs w:val="24"/>
                <w:lang w:eastAsia="es-AR"/>
              </w:rPr>
              <w:t>Para explicar el hecho hay que someterlo aleyes desocnocidas de este mundo. Por ejemplo: se acepta la existencia de un fenómeno extraño o la existencia de un nuevo mundo.</w:t>
            </w:r>
          </w:p>
        </w:tc>
      </w:tr>
    </w:tbl>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 xml:space="preserve">A esta incomunidad que genera en el lector (y a veces también en los personajesel no poder decidirse por una exxpliación tranquilizadora se lo denomina </w:t>
      </w:r>
      <w:r w:rsidRPr="00642BB7">
        <w:rPr>
          <w:rFonts w:ascii="Arial" w:hAnsi="Arial" w:cs="Arial"/>
          <w:b/>
          <w:noProof/>
          <w:sz w:val="24"/>
          <w:szCs w:val="24"/>
          <w:lang w:eastAsia="es-AR"/>
        </w:rPr>
        <w:t xml:space="preserve">efecto fantástico. </w:t>
      </w:r>
      <w:r w:rsidRPr="00642BB7">
        <w:rPr>
          <w:rFonts w:ascii="Arial" w:hAnsi="Arial" w:cs="Arial"/>
          <w:noProof/>
          <w:sz w:val="24"/>
          <w:szCs w:val="24"/>
          <w:lang w:eastAsia="es-AR"/>
        </w:rPr>
        <w:t>Si bien en muchos textos se mantiene al lector con esta incertidumbre hasta el final, en otros se sugiere la prevalencia de una de las dos explicaciones posibles.</w:t>
      </w:r>
    </w:p>
    <w:p w:rsidR="008A2030" w:rsidRPr="00642BB7"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r w:rsidRPr="00642BB7">
        <w:rPr>
          <w:rFonts w:ascii="Arial" w:hAnsi="Arial" w:cs="Arial"/>
          <w:b/>
          <w:noProof/>
          <w:color w:val="FF0000"/>
          <w:sz w:val="24"/>
          <w:szCs w:val="24"/>
          <w:lang w:eastAsia="es-AR"/>
        </w:rPr>
        <w:t>Los temas de la literatura fantástica</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lastRenderedPageBreak/>
        <w:t>La literatura fantástica se caracteriza por el efecto inquietante que provoca la ruptura de la normalidad. Por ello, cuaalquier tema orientado a conseguir dicho efecto podría ser considerado fantástico. No obstante, el mundo de lo fantástico presenta algunos temas recurrentes.</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Algunos de ellos son:</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El doble:</w:t>
      </w:r>
      <w:r w:rsidRPr="00642BB7">
        <w:rPr>
          <w:rFonts w:ascii="Arial" w:hAnsi="Arial" w:cs="Arial"/>
          <w:noProof/>
          <w:sz w:val="24"/>
          <w:szCs w:val="24"/>
          <w:lang w:eastAsia="es-AR"/>
        </w:rPr>
        <w:t xml:space="preserve"> un personaje se siente perturbado por a existencia de </w:t>
      </w:r>
      <w:r w:rsidRPr="00642BB7">
        <w:rPr>
          <w:rFonts w:ascii="Arial" w:hAnsi="Arial" w:cs="Arial"/>
          <w:i/>
          <w:noProof/>
          <w:sz w:val="24"/>
          <w:szCs w:val="24"/>
          <w:lang w:eastAsia="es-AR"/>
        </w:rPr>
        <w:t xml:space="preserve">otro y, </w:t>
      </w:r>
      <w:r w:rsidRPr="00642BB7">
        <w:rPr>
          <w:rFonts w:ascii="Arial" w:hAnsi="Arial" w:cs="Arial"/>
          <w:noProof/>
          <w:sz w:val="24"/>
          <w:szCs w:val="24"/>
          <w:lang w:eastAsia="es-AR"/>
        </w:rPr>
        <w:t>alguien muy parecido o my diferente, pero con alguna conexión íntima, el doble suele mostrar un costado reprimido o no asumido por el protagonista.</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Alteraciones de la lógic</w:t>
      </w:r>
      <w:r>
        <w:rPr>
          <w:rFonts w:ascii="Arial" w:hAnsi="Arial" w:cs="Arial"/>
          <w:b/>
          <w:noProof/>
          <w:color w:val="E36C0A" w:themeColor="accent6" w:themeShade="BF"/>
          <w:sz w:val="24"/>
          <w:szCs w:val="24"/>
          <w:lang w:eastAsia="es-AR"/>
        </w:rPr>
        <w:t>a</w:t>
      </w:r>
      <w:bookmarkStart w:id="0" w:name="_GoBack"/>
      <w:bookmarkEnd w:id="0"/>
      <w:r w:rsidRPr="00642BB7">
        <w:rPr>
          <w:rFonts w:ascii="Arial" w:hAnsi="Arial" w:cs="Arial"/>
          <w:b/>
          <w:noProof/>
          <w:color w:val="E36C0A" w:themeColor="accent6" w:themeShade="BF"/>
          <w:sz w:val="24"/>
          <w:szCs w:val="24"/>
          <w:lang w:eastAsia="es-AR"/>
        </w:rPr>
        <w:t xml:space="preserve"> espacial y temporal:</w:t>
      </w:r>
      <w:r w:rsidRPr="00642BB7">
        <w:rPr>
          <w:rFonts w:ascii="Arial" w:hAnsi="Arial" w:cs="Arial"/>
          <w:i/>
          <w:noProof/>
          <w:sz w:val="24"/>
          <w:szCs w:val="24"/>
          <w:lang w:eastAsia="es-AR"/>
        </w:rPr>
        <w:t xml:space="preserve"> </w:t>
      </w:r>
      <w:r w:rsidRPr="00642BB7">
        <w:rPr>
          <w:rFonts w:ascii="Arial" w:hAnsi="Arial" w:cs="Arial"/>
          <w:noProof/>
          <w:sz w:val="24"/>
          <w:szCs w:val="24"/>
          <w:lang w:eastAsia="es-AR"/>
        </w:rPr>
        <w:t>el espacio y el tiempo se ven alterados por regressiones, repeticiones, congelamientos o realidades paralelas pero no hay una intervención de máquinas o inventos técnicos- científicos.</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Apariciones y fantasmas:</w:t>
      </w:r>
      <w:r w:rsidRPr="00642BB7">
        <w:rPr>
          <w:rFonts w:ascii="Arial" w:hAnsi="Arial" w:cs="Arial"/>
          <w:i/>
          <w:noProof/>
          <w:sz w:val="24"/>
          <w:szCs w:val="24"/>
          <w:lang w:eastAsia="es-AR"/>
        </w:rPr>
        <w:t xml:space="preserve"> </w:t>
      </w:r>
      <w:r w:rsidRPr="00642BB7">
        <w:rPr>
          <w:rFonts w:ascii="Arial" w:hAnsi="Arial" w:cs="Arial"/>
          <w:noProof/>
          <w:sz w:val="24"/>
          <w:szCs w:val="24"/>
          <w:lang w:eastAsia="es-AR"/>
        </w:rPr>
        <w:t xml:space="preserve">se presentan seres del </w:t>
      </w:r>
      <w:r w:rsidRPr="00642BB7">
        <w:rPr>
          <w:rFonts w:ascii="Arial" w:hAnsi="Arial" w:cs="Arial"/>
          <w:i/>
          <w:noProof/>
          <w:sz w:val="24"/>
          <w:szCs w:val="24"/>
          <w:lang w:eastAsia="es-AR"/>
        </w:rPr>
        <w:t>más allá</w:t>
      </w:r>
      <w:r w:rsidRPr="00642BB7">
        <w:rPr>
          <w:rFonts w:ascii="Arial" w:hAnsi="Arial" w:cs="Arial"/>
          <w:noProof/>
          <w:sz w:val="24"/>
          <w:szCs w:val="24"/>
          <w:lang w:eastAsia="es-AR"/>
        </w:rPr>
        <w:t xml:space="preserve"> como los fantasmas y las almas en penas.</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Las mutaciones y transformaciones:</w:t>
      </w:r>
      <w:r w:rsidRPr="00642BB7">
        <w:rPr>
          <w:rFonts w:ascii="Arial" w:hAnsi="Arial" w:cs="Arial"/>
          <w:i/>
          <w:noProof/>
          <w:sz w:val="24"/>
          <w:szCs w:val="24"/>
          <w:lang w:eastAsia="es-AR"/>
        </w:rPr>
        <w:t xml:space="preserve"> </w:t>
      </w:r>
      <w:r w:rsidRPr="00642BB7">
        <w:rPr>
          <w:rFonts w:ascii="Arial" w:hAnsi="Arial" w:cs="Arial"/>
          <w:noProof/>
          <w:sz w:val="24"/>
          <w:szCs w:val="24"/>
          <w:lang w:eastAsia="es-AR"/>
        </w:rPr>
        <w:t>alguien se transforma en otra cosa. Las historias de hombres-lobos y vampiros son un ejemplo de esta temática.</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La transposición entre la realidad y el sueño, o entre las dimensiones reales y ficticias:</w:t>
      </w:r>
      <w:r w:rsidRPr="00642BB7">
        <w:rPr>
          <w:rFonts w:ascii="Arial" w:hAnsi="Arial" w:cs="Arial"/>
          <w:i/>
          <w:noProof/>
          <w:sz w:val="24"/>
          <w:szCs w:val="24"/>
          <w:lang w:eastAsia="es-AR"/>
        </w:rPr>
        <w:t xml:space="preserve"> </w:t>
      </w:r>
      <w:r w:rsidRPr="00642BB7">
        <w:rPr>
          <w:rFonts w:ascii="Arial" w:hAnsi="Arial" w:cs="Arial"/>
          <w:noProof/>
          <w:sz w:val="24"/>
          <w:szCs w:val="24"/>
          <w:lang w:eastAsia="es-AR"/>
        </w:rPr>
        <w:t xml:space="preserve"> lo que sucede en el sueño o en la ficción puede continuarse o tener consecuencias en la realidad, o viceversa. Los límites entre planos se vuelven difusos.</w:t>
      </w:r>
    </w:p>
    <w:p w:rsidR="008A2030" w:rsidRPr="00642BB7" w:rsidRDefault="008A2030" w:rsidP="008A2030">
      <w:pPr>
        <w:tabs>
          <w:tab w:val="left" w:pos="1962"/>
        </w:tabs>
        <w:spacing w:after="0" w:line="240" w:lineRule="auto"/>
        <w:ind w:firstLine="709"/>
        <w:jc w:val="both"/>
        <w:rPr>
          <w:rFonts w:ascii="Arial" w:hAnsi="Arial" w:cs="Arial"/>
          <w:i/>
          <w:noProof/>
          <w:sz w:val="24"/>
          <w:szCs w:val="24"/>
          <w:lang w:eastAsia="es-AR"/>
        </w:rPr>
      </w:pPr>
    </w:p>
    <w:p w:rsidR="008A2030" w:rsidRPr="00642BB7"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r w:rsidRPr="00642BB7">
        <w:rPr>
          <w:rFonts w:ascii="Arial" w:hAnsi="Arial" w:cs="Arial"/>
          <w:b/>
          <w:noProof/>
          <w:color w:val="FF0000"/>
          <w:sz w:val="24"/>
          <w:szCs w:val="24"/>
          <w:lang w:eastAsia="es-AR"/>
        </w:rPr>
        <w:t>Julio Cortázar y la literatura fantástica en el siglo XX</w:t>
      </w:r>
    </w:p>
    <w:p w:rsidR="008A2030" w:rsidRPr="00642BB7" w:rsidRDefault="008A2030" w:rsidP="008A2030">
      <w:pPr>
        <w:tabs>
          <w:tab w:val="left" w:pos="1962"/>
        </w:tabs>
        <w:spacing w:after="0" w:line="240" w:lineRule="auto"/>
        <w:ind w:firstLine="709"/>
        <w:jc w:val="both"/>
        <w:rPr>
          <w:rFonts w:ascii="Arial" w:hAnsi="Arial" w:cs="Arial"/>
          <w:b/>
          <w:noProof/>
          <w:color w:val="FF0000"/>
          <w:sz w:val="28"/>
          <w:szCs w:val="28"/>
          <w:lang w:eastAsia="es-AR"/>
        </w:rPr>
      </w:pP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El género fantástico moderno sevio influenciado por algunos aconatecimientos importantes del siglo XX.  La aparición del psicoanálisis de la mano de Sigmund Freud hizo que los sobrenatural literarios sea percibido como una manifestacion del inconciente del individuo, como algo reprimido que el sujeto nos puede controlar y escapa a su entendimiento pero que se le revela de forma extraña. Freud lo llamó “lo siniestro”. De esta manera, el personaje del fantástic moderno evidencia un deseo insasticheho, un vacio en una realidad aparentemente plena y completa. Por eso, los personajes de Cortázar siempre buscan una salida n forma de pasaje a través del cual alcanzar ese deseo. Frente a una vida que se torna rutinaria o que ofrece las posibilidades deseadas, sus personajes logran el acceso a un mundo imaginario propio a través de una puerta, un libro, un puente o un túnel.</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 xml:space="preserve">La utilización de procedimientos narrativos rupturistas o no convencionales de Cortázar fueron aprendidos de las vanguardias artísticas de principios del siglo XX que promovieron una forma nueva de “hacer arte”. Un ejemplo de ello es el uso reiterado de la </w:t>
      </w:r>
      <w:r w:rsidRPr="00642BB7">
        <w:rPr>
          <w:rFonts w:ascii="Arial" w:hAnsi="Arial" w:cs="Arial"/>
          <w:b/>
          <w:noProof/>
          <w:sz w:val="24"/>
          <w:szCs w:val="24"/>
          <w:lang w:eastAsia="es-AR"/>
        </w:rPr>
        <w:t>elipsis</w:t>
      </w:r>
      <w:r w:rsidRPr="00642BB7">
        <w:rPr>
          <w:rFonts w:ascii="Arial" w:hAnsi="Arial" w:cs="Arial"/>
          <w:noProof/>
          <w:sz w:val="24"/>
          <w:szCs w:val="24"/>
          <w:lang w:eastAsia="es-AR"/>
        </w:rPr>
        <w:t xml:space="preserve">, un procedimiento que consiste en producir significacióna paratir de la ausencia de agún elemento importante. </w:t>
      </w:r>
    </w:p>
    <w:p w:rsidR="008A2030" w:rsidRPr="00642BB7" w:rsidRDefault="008A2030" w:rsidP="008A2030">
      <w:pPr>
        <w:tabs>
          <w:tab w:val="left" w:pos="1962"/>
        </w:tabs>
        <w:spacing w:after="0" w:line="240" w:lineRule="auto"/>
        <w:jc w:val="both"/>
        <w:rPr>
          <w:rFonts w:ascii="Arial" w:hAnsi="Arial" w:cs="Arial"/>
          <w:b/>
          <w:noProof/>
          <w:color w:val="FF0000"/>
          <w:sz w:val="24"/>
          <w:szCs w:val="24"/>
          <w:lang w:eastAsia="es-AR"/>
        </w:rPr>
      </w:pPr>
    </w:p>
    <w:p w:rsidR="008A2030" w:rsidRPr="00642BB7"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p>
    <w:p w:rsidR="008A2030" w:rsidRPr="00642BB7"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r w:rsidRPr="00642BB7">
        <w:rPr>
          <w:rFonts w:ascii="Arial" w:hAnsi="Arial" w:cs="Arial"/>
          <w:b/>
          <w:noProof/>
          <w:color w:val="FF0000"/>
          <w:sz w:val="24"/>
          <w:szCs w:val="24"/>
          <w:lang w:eastAsia="es-AR"/>
        </w:rPr>
        <w:t xml:space="preserve">El autor y el narrador </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lastRenderedPageBreak/>
        <w:t xml:space="preserve">En los textos narrativos literarios es importante distinguir autor y narrador. El autor es la persona real que escribió y firmó un texto con su nombre y apellido (a veces, un sudónimo). En cambio, el narrador solo existe en el interior del relato. Es una voz ficcional, un punto de viste elegido por el autor para contar una historia. Como es un </w:t>
      </w:r>
      <w:r w:rsidRPr="00642BB7">
        <w:rPr>
          <w:rFonts w:ascii="Arial" w:hAnsi="Arial" w:cs="Arial"/>
          <w:i/>
          <w:noProof/>
          <w:sz w:val="24"/>
          <w:szCs w:val="24"/>
          <w:lang w:eastAsia="es-AR"/>
        </w:rPr>
        <w:t xml:space="preserve">ser de papel, </w:t>
      </w:r>
      <w:r w:rsidRPr="00642BB7">
        <w:rPr>
          <w:rFonts w:ascii="Arial" w:hAnsi="Arial" w:cs="Arial"/>
          <w:noProof/>
          <w:sz w:val="24"/>
          <w:szCs w:val="24"/>
          <w:lang w:eastAsia="es-AR"/>
        </w:rPr>
        <w:t>puede coincidir con un personaje de la historia o no.</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 xml:space="preserve">Existen tres tipos de narradores: </w:t>
      </w:r>
    </w:p>
    <w:p w:rsidR="008A2030" w:rsidRPr="00642BB7" w:rsidRDefault="008A2030" w:rsidP="008A2030">
      <w:pPr>
        <w:numPr>
          <w:ilvl w:val="0"/>
          <w:numId w:val="45"/>
        </w:numPr>
        <w:tabs>
          <w:tab w:val="left" w:pos="1962"/>
        </w:tabs>
        <w:spacing w:after="0" w:line="240" w:lineRule="auto"/>
        <w:ind w:firstLine="709"/>
        <w:contextualSpacing/>
        <w:jc w:val="both"/>
        <w:rPr>
          <w:rFonts w:ascii="Arial" w:hAnsi="Arial" w:cs="Arial"/>
          <w:noProof/>
          <w:sz w:val="24"/>
          <w:szCs w:val="24"/>
          <w:lang w:eastAsia="es-AR"/>
        </w:rPr>
      </w:pPr>
      <w:r w:rsidRPr="00642BB7">
        <w:rPr>
          <w:rFonts w:ascii="Arial" w:hAnsi="Arial" w:cs="Arial"/>
          <w:noProof/>
          <w:sz w:val="24"/>
          <w:szCs w:val="24"/>
          <w:lang w:eastAsia="es-AR"/>
        </w:rPr>
        <w:t>Narrador protagonista: utiliza la primera persona gramatical. Es el personaje principal de la historia; los hechos narrados le ocurrieron a él.</w:t>
      </w:r>
    </w:p>
    <w:p w:rsidR="008A2030" w:rsidRPr="00642BB7" w:rsidRDefault="008A2030" w:rsidP="008A2030">
      <w:pPr>
        <w:numPr>
          <w:ilvl w:val="0"/>
          <w:numId w:val="45"/>
        </w:numPr>
        <w:tabs>
          <w:tab w:val="left" w:pos="1962"/>
        </w:tabs>
        <w:spacing w:after="0" w:line="240" w:lineRule="auto"/>
        <w:ind w:firstLine="709"/>
        <w:contextualSpacing/>
        <w:jc w:val="both"/>
        <w:rPr>
          <w:rFonts w:ascii="Arial" w:hAnsi="Arial" w:cs="Arial"/>
          <w:noProof/>
          <w:sz w:val="24"/>
          <w:szCs w:val="24"/>
          <w:lang w:eastAsia="es-AR"/>
        </w:rPr>
      </w:pPr>
      <w:r w:rsidRPr="00642BB7">
        <w:rPr>
          <w:rFonts w:ascii="Arial" w:hAnsi="Arial" w:cs="Arial"/>
          <w:noProof/>
          <w:sz w:val="24"/>
          <w:szCs w:val="24"/>
          <w:lang w:eastAsia="es-AR"/>
        </w:rPr>
        <w:t>Narrador testigo: puede adoptar la primera persona (si participa de la historia como personaje secundario) o la tercera ( si no participa de la historia y es solo un espectador)</w:t>
      </w:r>
    </w:p>
    <w:p w:rsidR="008A2030" w:rsidRPr="00642BB7" w:rsidRDefault="008A2030" w:rsidP="008A2030">
      <w:pPr>
        <w:numPr>
          <w:ilvl w:val="0"/>
          <w:numId w:val="45"/>
        </w:numPr>
        <w:tabs>
          <w:tab w:val="left" w:pos="1962"/>
        </w:tabs>
        <w:spacing w:after="0" w:line="240" w:lineRule="auto"/>
        <w:ind w:firstLine="709"/>
        <w:contextualSpacing/>
        <w:jc w:val="both"/>
        <w:rPr>
          <w:rFonts w:ascii="Arial" w:hAnsi="Arial" w:cs="Arial"/>
          <w:noProof/>
          <w:sz w:val="24"/>
          <w:szCs w:val="24"/>
          <w:lang w:eastAsia="es-AR"/>
        </w:rPr>
      </w:pPr>
      <w:r w:rsidRPr="00642BB7">
        <w:rPr>
          <w:rFonts w:ascii="Arial" w:hAnsi="Arial" w:cs="Arial"/>
          <w:noProof/>
          <w:sz w:val="24"/>
          <w:szCs w:val="24"/>
          <w:lang w:eastAsia="es-AR"/>
        </w:rPr>
        <w:t>Narrador omnisciente: narra en tercera persona gramatical, posición que le permite comunicar los que los personajes piensan, sienten y hacen.</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p>
    <w:p w:rsidR="008A2030" w:rsidRPr="00F159A6"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r>
        <w:rPr>
          <w:rFonts w:ascii="Arial" w:hAnsi="Arial" w:cs="Arial"/>
          <w:b/>
          <w:noProof/>
          <w:color w:val="FF0000"/>
          <w:sz w:val="24"/>
          <w:szCs w:val="24"/>
          <w:lang w:eastAsia="es-AR"/>
        </w:rPr>
        <w:t xml:space="preserve">ACTIVIDADES: </w:t>
      </w:r>
    </w:p>
    <w:p w:rsidR="008A2030" w:rsidRPr="00642BB7" w:rsidRDefault="008A2030" w:rsidP="008A2030">
      <w:pPr>
        <w:spacing w:after="0" w:line="240" w:lineRule="auto"/>
        <w:ind w:firstLine="709"/>
        <w:jc w:val="both"/>
        <w:rPr>
          <w:rFonts w:ascii="Arial" w:hAnsi="Arial" w:cs="Arial"/>
          <w:sz w:val="24"/>
          <w:szCs w:val="24"/>
        </w:rPr>
      </w:pPr>
    </w:p>
    <w:p w:rsidR="008A2030" w:rsidRPr="00642BB7" w:rsidRDefault="008A2030" w:rsidP="008A2030">
      <w:pPr>
        <w:spacing w:after="0" w:line="240" w:lineRule="auto"/>
        <w:ind w:firstLine="709"/>
        <w:jc w:val="both"/>
        <w:rPr>
          <w:rFonts w:ascii="Arial" w:hAnsi="Arial" w:cs="Arial"/>
          <w:sz w:val="24"/>
          <w:szCs w:val="24"/>
        </w:rPr>
      </w:pPr>
      <w:r w:rsidRPr="00642BB7">
        <w:rPr>
          <w:rFonts w:ascii="Arial" w:hAnsi="Arial" w:cs="Arial"/>
          <w:sz w:val="24"/>
          <w:szCs w:val="24"/>
          <w:highlight w:val="yellow"/>
        </w:rPr>
        <w:t>LEER EL CUENTO “VIOLA ACHERONTIA” DE LEOPOLDO LUGONES</w:t>
      </w:r>
      <w:r>
        <w:rPr>
          <w:rFonts w:ascii="Arial" w:hAnsi="Arial" w:cs="Arial"/>
          <w:sz w:val="24"/>
          <w:szCs w:val="24"/>
        </w:rPr>
        <w:t xml:space="preserve"> </w:t>
      </w:r>
      <w:proofErr w:type="spellStart"/>
      <w:r>
        <w:rPr>
          <w:rFonts w:ascii="Arial" w:hAnsi="Arial" w:cs="Arial"/>
          <w:sz w:val="24"/>
          <w:szCs w:val="24"/>
        </w:rPr>
        <w:t>pag</w:t>
      </w:r>
      <w:proofErr w:type="spellEnd"/>
      <w:r>
        <w:rPr>
          <w:rFonts w:ascii="Arial" w:hAnsi="Arial" w:cs="Arial"/>
          <w:sz w:val="24"/>
          <w:szCs w:val="24"/>
        </w:rPr>
        <w:t>. 85 a 88</w:t>
      </w:r>
    </w:p>
    <w:p w:rsidR="008A2030" w:rsidRPr="00642BB7" w:rsidRDefault="008A2030" w:rsidP="008A2030">
      <w:pPr>
        <w:spacing w:after="0" w:line="240" w:lineRule="auto"/>
        <w:ind w:firstLine="709"/>
        <w:jc w:val="both"/>
        <w:rPr>
          <w:rFonts w:ascii="Arial" w:hAnsi="Arial" w:cs="Arial"/>
          <w:b/>
          <w:color w:val="FF0066"/>
          <w:sz w:val="24"/>
          <w:szCs w:val="20"/>
        </w:rPr>
      </w:pPr>
      <w:r w:rsidRPr="00642BB7">
        <w:rPr>
          <w:rFonts w:ascii="Arial" w:hAnsi="Arial" w:cs="Arial"/>
          <w:b/>
          <w:color w:val="FF0066"/>
          <w:sz w:val="24"/>
          <w:szCs w:val="20"/>
        </w:rPr>
        <w:t xml:space="preserve">Guía de análisis y comprensión de texto de Viola </w:t>
      </w:r>
      <w:proofErr w:type="spellStart"/>
      <w:r w:rsidRPr="00642BB7">
        <w:rPr>
          <w:rFonts w:ascii="Arial" w:hAnsi="Arial" w:cs="Arial"/>
          <w:b/>
          <w:color w:val="FF0066"/>
          <w:sz w:val="24"/>
          <w:szCs w:val="20"/>
        </w:rPr>
        <w:t>Acherontia</w:t>
      </w:r>
      <w:proofErr w:type="spellEnd"/>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¿Qué deseaba crear el jardinero? ¿Lo logra?</w:t>
      </w:r>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¿Por qué razón compara a la mujer con la flor?</w:t>
      </w:r>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¿Qué otra analogía se realiza?</w:t>
      </w:r>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¿Qué teoría explica el jardinero sobre la violeta?</w:t>
      </w:r>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¿Qué tipo de narrador cuenta la historia? Justifica con citas textuales.</w:t>
      </w:r>
    </w:p>
    <w:p w:rsidR="002B4285" w:rsidRDefault="002B4285" w:rsidP="005E4303">
      <w:pPr>
        <w:jc w:val="center"/>
      </w:pPr>
    </w:p>
    <w:sectPr w:rsidR="002B4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15pt;height:13.1pt" o:bullet="t">
        <v:imagedata r:id="rId1" o:title="BD21302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1E4976"/>
    <w:multiLevelType w:val="hybridMultilevel"/>
    <w:tmpl w:val="26422E32"/>
    <w:lvl w:ilvl="0" w:tplc="7102CE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4A13D26"/>
    <w:multiLevelType w:val="hybridMultilevel"/>
    <w:tmpl w:val="2C7882F8"/>
    <w:lvl w:ilvl="0" w:tplc="79D0B6C8">
      <w:start w:val="1"/>
      <w:numFmt w:val="bullet"/>
      <w:lvlText w:val=""/>
      <w:lvlPicBulletId w:val="0"/>
      <w:lvlJc w:val="left"/>
      <w:pPr>
        <w:ind w:left="1457" w:hanging="360"/>
      </w:pPr>
      <w:rPr>
        <w:rFonts w:ascii="Symbol" w:hAnsi="Symbol" w:hint="default"/>
        <w:color w:val="auto"/>
      </w:rPr>
    </w:lvl>
    <w:lvl w:ilvl="1" w:tplc="2C0A0003" w:tentative="1">
      <w:start w:val="1"/>
      <w:numFmt w:val="bullet"/>
      <w:lvlText w:val="o"/>
      <w:lvlJc w:val="left"/>
      <w:pPr>
        <w:ind w:left="2177" w:hanging="360"/>
      </w:pPr>
      <w:rPr>
        <w:rFonts w:ascii="Courier New" w:hAnsi="Courier New" w:cs="Courier New" w:hint="default"/>
      </w:rPr>
    </w:lvl>
    <w:lvl w:ilvl="2" w:tplc="2C0A0005" w:tentative="1">
      <w:start w:val="1"/>
      <w:numFmt w:val="bullet"/>
      <w:lvlText w:val=""/>
      <w:lvlJc w:val="left"/>
      <w:pPr>
        <w:ind w:left="2897" w:hanging="360"/>
      </w:pPr>
      <w:rPr>
        <w:rFonts w:ascii="Wingdings" w:hAnsi="Wingdings" w:hint="default"/>
      </w:rPr>
    </w:lvl>
    <w:lvl w:ilvl="3" w:tplc="2C0A0001" w:tentative="1">
      <w:start w:val="1"/>
      <w:numFmt w:val="bullet"/>
      <w:lvlText w:val=""/>
      <w:lvlJc w:val="left"/>
      <w:pPr>
        <w:ind w:left="3617" w:hanging="360"/>
      </w:pPr>
      <w:rPr>
        <w:rFonts w:ascii="Symbol" w:hAnsi="Symbol" w:hint="default"/>
      </w:rPr>
    </w:lvl>
    <w:lvl w:ilvl="4" w:tplc="2C0A0003" w:tentative="1">
      <w:start w:val="1"/>
      <w:numFmt w:val="bullet"/>
      <w:lvlText w:val="o"/>
      <w:lvlJc w:val="left"/>
      <w:pPr>
        <w:ind w:left="4337" w:hanging="360"/>
      </w:pPr>
      <w:rPr>
        <w:rFonts w:ascii="Courier New" w:hAnsi="Courier New" w:cs="Courier New" w:hint="default"/>
      </w:rPr>
    </w:lvl>
    <w:lvl w:ilvl="5" w:tplc="2C0A0005" w:tentative="1">
      <w:start w:val="1"/>
      <w:numFmt w:val="bullet"/>
      <w:lvlText w:val=""/>
      <w:lvlJc w:val="left"/>
      <w:pPr>
        <w:ind w:left="5057" w:hanging="360"/>
      </w:pPr>
      <w:rPr>
        <w:rFonts w:ascii="Wingdings" w:hAnsi="Wingdings" w:hint="default"/>
      </w:rPr>
    </w:lvl>
    <w:lvl w:ilvl="6" w:tplc="2C0A0001" w:tentative="1">
      <w:start w:val="1"/>
      <w:numFmt w:val="bullet"/>
      <w:lvlText w:val=""/>
      <w:lvlJc w:val="left"/>
      <w:pPr>
        <w:ind w:left="5777" w:hanging="360"/>
      </w:pPr>
      <w:rPr>
        <w:rFonts w:ascii="Symbol" w:hAnsi="Symbol" w:hint="default"/>
      </w:rPr>
    </w:lvl>
    <w:lvl w:ilvl="7" w:tplc="2C0A0003" w:tentative="1">
      <w:start w:val="1"/>
      <w:numFmt w:val="bullet"/>
      <w:lvlText w:val="o"/>
      <w:lvlJc w:val="left"/>
      <w:pPr>
        <w:ind w:left="6497" w:hanging="360"/>
      </w:pPr>
      <w:rPr>
        <w:rFonts w:ascii="Courier New" w:hAnsi="Courier New" w:cs="Courier New" w:hint="default"/>
      </w:rPr>
    </w:lvl>
    <w:lvl w:ilvl="8" w:tplc="2C0A0005" w:tentative="1">
      <w:start w:val="1"/>
      <w:numFmt w:val="bullet"/>
      <w:lvlText w:val=""/>
      <w:lvlJc w:val="left"/>
      <w:pPr>
        <w:ind w:left="7217" w:hanging="360"/>
      </w:pPr>
      <w:rPr>
        <w:rFonts w:ascii="Wingdings" w:hAnsi="Wingdings" w:hint="default"/>
      </w:rPr>
    </w:lvl>
  </w:abstractNum>
  <w:abstractNum w:abstractNumId="23">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AE0765B"/>
    <w:multiLevelType w:val="hybridMultilevel"/>
    <w:tmpl w:val="9DFC4782"/>
    <w:lvl w:ilvl="0" w:tplc="79D0B6C8">
      <w:start w:val="1"/>
      <w:numFmt w:val="bullet"/>
      <w:lvlText w:val=""/>
      <w:lvlPicBulletId w:val="0"/>
      <w:lvlJc w:val="left"/>
      <w:pPr>
        <w:ind w:left="1527" w:hanging="360"/>
      </w:pPr>
      <w:rPr>
        <w:rFonts w:ascii="Symbol" w:hAnsi="Symbol" w:hint="default"/>
        <w:color w:val="auto"/>
      </w:rPr>
    </w:lvl>
    <w:lvl w:ilvl="1" w:tplc="2C0A0003" w:tentative="1">
      <w:start w:val="1"/>
      <w:numFmt w:val="bullet"/>
      <w:lvlText w:val="o"/>
      <w:lvlJc w:val="left"/>
      <w:pPr>
        <w:ind w:left="2247" w:hanging="360"/>
      </w:pPr>
      <w:rPr>
        <w:rFonts w:ascii="Courier New" w:hAnsi="Courier New" w:cs="Courier New" w:hint="default"/>
      </w:rPr>
    </w:lvl>
    <w:lvl w:ilvl="2" w:tplc="2C0A0005" w:tentative="1">
      <w:start w:val="1"/>
      <w:numFmt w:val="bullet"/>
      <w:lvlText w:val=""/>
      <w:lvlJc w:val="left"/>
      <w:pPr>
        <w:ind w:left="2967" w:hanging="360"/>
      </w:pPr>
      <w:rPr>
        <w:rFonts w:ascii="Wingdings" w:hAnsi="Wingdings" w:hint="default"/>
      </w:rPr>
    </w:lvl>
    <w:lvl w:ilvl="3" w:tplc="2C0A0001" w:tentative="1">
      <w:start w:val="1"/>
      <w:numFmt w:val="bullet"/>
      <w:lvlText w:val=""/>
      <w:lvlJc w:val="left"/>
      <w:pPr>
        <w:ind w:left="3687" w:hanging="360"/>
      </w:pPr>
      <w:rPr>
        <w:rFonts w:ascii="Symbol" w:hAnsi="Symbol" w:hint="default"/>
      </w:rPr>
    </w:lvl>
    <w:lvl w:ilvl="4" w:tplc="2C0A0003" w:tentative="1">
      <w:start w:val="1"/>
      <w:numFmt w:val="bullet"/>
      <w:lvlText w:val="o"/>
      <w:lvlJc w:val="left"/>
      <w:pPr>
        <w:ind w:left="4407" w:hanging="360"/>
      </w:pPr>
      <w:rPr>
        <w:rFonts w:ascii="Courier New" w:hAnsi="Courier New" w:cs="Courier New" w:hint="default"/>
      </w:rPr>
    </w:lvl>
    <w:lvl w:ilvl="5" w:tplc="2C0A0005" w:tentative="1">
      <w:start w:val="1"/>
      <w:numFmt w:val="bullet"/>
      <w:lvlText w:val=""/>
      <w:lvlJc w:val="left"/>
      <w:pPr>
        <w:ind w:left="5127" w:hanging="360"/>
      </w:pPr>
      <w:rPr>
        <w:rFonts w:ascii="Wingdings" w:hAnsi="Wingdings" w:hint="default"/>
      </w:rPr>
    </w:lvl>
    <w:lvl w:ilvl="6" w:tplc="2C0A0001" w:tentative="1">
      <w:start w:val="1"/>
      <w:numFmt w:val="bullet"/>
      <w:lvlText w:val=""/>
      <w:lvlJc w:val="left"/>
      <w:pPr>
        <w:ind w:left="5847" w:hanging="360"/>
      </w:pPr>
      <w:rPr>
        <w:rFonts w:ascii="Symbol" w:hAnsi="Symbol" w:hint="default"/>
      </w:rPr>
    </w:lvl>
    <w:lvl w:ilvl="7" w:tplc="2C0A0003" w:tentative="1">
      <w:start w:val="1"/>
      <w:numFmt w:val="bullet"/>
      <w:lvlText w:val="o"/>
      <w:lvlJc w:val="left"/>
      <w:pPr>
        <w:ind w:left="6567" w:hanging="360"/>
      </w:pPr>
      <w:rPr>
        <w:rFonts w:ascii="Courier New" w:hAnsi="Courier New" w:cs="Courier New" w:hint="default"/>
      </w:rPr>
    </w:lvl>
    <w:lvl w:ilvl="8" w:tplc="2C0A0005" w:tentative="1">
      <w:start w:val="1"/>
      <w:numFmt w:val="bullet"/>
      <w:lvlText w:val=""/>
      <w:lvlJc w:val="left"/>
      <w:pPr>
        <w:ind w:left="7287" w:hanging="360"/>
      </w:pPr>
      <w:rPr>
        <w:rFonts w:ascii="Wingdings" w:hAnsi="Wingdings" w:hint="default"/>
      </w:rPr>
    </w:lvl>
  </w:abstractNum>
  <w:abstractNum w:abstractNumId="28">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10"/>
  </w:num>
  <w:num w:numId="3">
    <w:abstractNumId w:val="37"/>
  </w:num>
  <w:num w:numId="4">
    <w:abstractNumId w:val="2"/>
  </w:num>
  <w:num w:numId="5">
    <w:abstractNumId w:val="43"/>
  </w:num>
  <w:num w:numId="6">
    <w:abstractNumId w:val="41"/>
  </w:num>
  <w:num w:numId="7">
    <w:abstractNumId w:val="42"/>
  </w:num>
  <w:num w:numId="8">
    <w:abstractNumId w:val="14"/>
  </w:num>
  <w:num w:numId="9">
    <w:abstractNumId w:val="25"/>
  </w:num>
  <w:num w:numId="10">
    <w:abstractNumId w:val="4"/>
  </w:num>
  <w:num w:numId="11">
    <w:abstractNumId w:val="5"/>
  </w:num>
  <w:num w:numId="12">
    <w:abstractNumId w:val="16"/>
  </w:num>
  <w:num w:numId="13">
    <w:abstractNumId w:val="13"/>
  </w:num>
  <w:num w:numId="14">
    <w:abstractNumId w:val="31"/>
  </w:num>
  <w:num w:numId="15">
    <w:abstractNumId w:val="23"/>
  </w:num>
  <w:num w:numId="16">
    <w:abstractNumId w:val="38"/>
  </w:num>
  <w:num w:numId="17">
    <w:abstractNumId w:val="29"/>
  </w:num>
  <w:num w:numId="18">
    <w:abstractNumId w:val="7"/>
  </w:num>
  <w:num w:numId="19">
    <w:abstractNumId w:val="34"/>
  </w:num>
  <w:num w:numId="20">
    <w:abstractNumId w:val="3"/>
  </w:num>
  <w:num w:numId="21">
    <w:abstractNumId w:val="0"/>
  </w:num>
  <w:num w:numId="22">
    <w:abstractNumId w:val="24"/>
  </w:num>
  <w:num w:numId="23">
    <w:abstractNumId w:val="26"/>
  </w:num>
  <w:num w:numId="24">
    <w:abstractNumId w:val="21"/>
  </w:num>
  <w:num w:numId="25">
    <w:abstractNumId w:val="30"/>
  </w:num>
  <w:num w:numId="26">
    <w:abstractNumId w:val="1"/>
  </w:num>
  <w:num w:numId="27">
    <w:abstractNumId w:val="28"/>
  </w:num>
  <w:num w:numId="28">
    <w:abstractNumId w:val="32"/>
  </w:num>
  <w:num w:numId="29">
    <w:abstractNumId w:val="33"/>
  </w:num>
  <w:num w:numId="30">
    <w:abstractNumId w:val="17"/>
  </w:num>
  <w:num w:numId="31">
    <w:abstractNumId w:val="19"/>
  </w:num>
  <w:num w:numId="32">
    <w:abstractNumId w:val="6"/>
  </w:num>
  <w:num w:numId="33">
    <w:abstractNumId w:val="11"/>
  </w:num>
  <w:num w:numId="34">
    <w:abstractNumId w:val="39"/>
  </w:num>
  <w:num w:numId="35">
    <w:abstractNumId w:val="45"/>
  </w:num>
  <w:num w:numId="36">
    <w:abstractNumId w:val="18"/>
  </w:num>
  <w:num w:numId="37">
    <w:abstractNumId w:val="20"/>
  </w:num>
  <w:num w:numId="38">
    <w:abstractNumId w:val="35"/>
  </w:num>
  <w:num w:numId="39">
    <w:abstractNumId w:val="40"/>
  </w:num>
  <w:num w:numId="40">
    <w:abstractNumId w:val="8"/>
  </w:num>
  <w:num w:numId="41">
    <w:abstractNumId w:val="9"/>
  </w:num>
  <w:num w:numId="42">
    <w:abstractNumId w:val="15"/>
  </w:num>
  <w:num w:numId="43">
    <w:abstractNumId w:val="44"/>
  </w:num>
  <w:num w:numId="44">
    <w:abstractNumId w:val="22"/>
  </w:num>
  <w:num w:numId="45">
    <w:abstractNumId w:val="27"/>
  </w:num>
  <w:num w:numId="46">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8A2030"/>
    <w:rsid w:val="00913BD7"/>
    <w:rsid w:val="00A55C7F"/>
    <w:rsid w:val="00A6025B"/>
    <w:rsid w:val="00A7689A"/>
    <w:rsid w:val="00A957C0"/>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4592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2025-09-15T13:47:00Z</dcterms:created>
  <dcterms:modified xsi:type="dcterms:W3CDTF">2025-09-15T13:47:00Z</dcterms:modified>
</cp:coreProperties>
</file>