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2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9/9/25</w:t>
      </w:r>
    </w:p>
    <w:p>
      <w:pPr>
        <w:pStyle w:val="style0"/>
        <w:spacing w:after="160" w:lineRule="auto" w:line="24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BIBLIOGRAFÍA: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  <w:lang w:val="en-US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>TP</w:t>
      </w: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46 3er trimestre 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 La Republica Inglesa 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118 a 121 )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 Realizar actividades pág. 119 y 121.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82</Words>
  <Pages>1</Pages>
  <Characters>458</Characters>
  <Application>WPS Office</Application>
  <DocSecurity>0</DocSecurity>
  <Paragraphs>28</Paragraphs>
  <ScaleCrop>false</ScaleCrop>
  <Company>Luffi</Company>
  <LinksUpToDate>false</LinksUpToDate>
  <CharactersWithSpaces>536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2025-09-08T23:42:29Z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