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14CD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14CD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14CD2">
        <w:t>5</w:t>
      </w:r>
      <w:r w:rsidR="00A957C0">
        <w:t>º año</w:t>
      </w:r>
      <w:r w:rsidR="00814CD2">
        <w:t xml:space="preserve"> B</w:t>
      </w:r>
    </w:p>
    <w:p w:rsidR="00A957C0" w:rsidRDefault="00814CD2" w:rsidP="00DD6E44">
      <w:pPr>
        <w:spacing w:after="0" w:line="360" w:lineRule="auto"/>
      </w:pPr>
      <w:r>
        <w:t>Fecha: 30/07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14CD2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814CD2">
        <w:t>71 a 75</w:t>
      </w:r>
    </w:p>
    <w:p w:rsidR="005E4303" w:rsidRDefault="005E4303" w:rsidP="005E4303">
      <w:pPr>
        <w:jc w:val="center"/>
      </w:pPr>
      <w:r>
        <w:t xml:space="preserve">Trabajo práctico nº </w:t>
      </w:r>
      <w:r w:rsidR="00814CD2">
        <w:t>38</w:t>
      </w:r>
    </w:p>
    <w:p w:rsidR="00814CD2" w:rsidRDefault="00814CD2" w:rsidP="005E4303">
      <w:pPr>
        <w:jc w:val="center"/>
      </w:pPr>
      <w:r>
        <w:t>La ciencia ficción</w:t>
      </w:r>
    </w:p>
    <w:p w:rsidR="00814CD2" w:rsidRDefault="00814CD2" w:rsidP="005E4303">
      <w:pPr>
        <w:jc w:val="center"/>
      </w:pPr>
      <w:r>
        <w:t xml:space="preserve">“El </w:t>
      </w:r>
      <w:proofErr w:type="spellStart"/>
      <w:r>
        <w:t>Eternauta</w:t>
      </w:r>
      <w:proofErr w:type="spellEnd"/>
      <w:r>
        <w:t>” de 1héctor Germán Oesterheld</w:t>
      </w:r>
    </w:p>
    <w:p w:rsidR="00814CD2" w:rsidRDefault="00814CD2" w:rsidP="00814CD2">
      <w:r>
        <w:t>Actividades: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Leer el fragmento de las páginas 71 a 73.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Resuelve las consignas de las páginas 74 a 75</w:t>
      </w:r>
      <w:bookmarkStart w:id="0" w:name="_GoBack"/>
      <w:bookmarkEnd w:id="0"/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6F0210"/>
    <w:multiLevelType w:val="hybridMultilevel"/>
    <w:tmpl w:val="B89CD0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4CD2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2025-07-28T01:55:00Z</dcterms:created>
  <dcterms:modified xsi:type="dcterms:W3CDTF">2025-07-28T01:55:00Z</dcterms:modified>
</cp:coreProperties>
</file>