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eshnc3cgltut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N°32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wf6xpmaviak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lfejmn6x45q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REPASO DE LAS LEYES GRAVIMÉTRICAS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LEY DE LAVOISIER: Ley de la conservación de la masa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LEY DE PROUST: Ley de las proporciones definidas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LEY DE DALTON: Ley de las proporciones múltiples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Arial" w:cs="Arial" w:eastAsia="Arial" w:hAnsi="Arial"/>
          <w:sz w:val="24"/>
          <w:szCs w:val="24"/>
          <w:shd w:fill="ffe599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Resuelve y comprueba la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 ley de Lavoisier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H2 + Cl2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s">
            <w:drawing>
              <wp:inline distB="114300" distT="114300" distL="114300" distR="114300">
                <wp:extent cx="19050" cy="254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5400"/>
                <wp:effectExtent b="0" l="0" r="0" 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2HCl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b- 2H2 + O2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s">
            <w:drawing>
              <wp:inline distB="114300" distT="114300" distL="114300" distR="114300">
                <wp:extent cx="19050" cy="254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540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2H2O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N2 + H2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s">
            <w:drawing>
              <wp:inline distB="114300" distT="114300" distL="114300" distR="114300">
                <wp:extent cx="19050" cy="254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5400"/>
                <wp:effectExtent b="0" l="0" r="0" t="0"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NH3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Arial" w:cs="Arial" w:eastAsia="Arial" w:hAnsi="Arial"/>
          <w:sz w:val="24"/>
          <w:szCs w:val="24"/>
          <w:shd w:fill="ffe599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Cuando dos elementos se combinan para dar lugar a otro compuesto lo hacen siempre en una relación constante: Comprueba la 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ley de Proust.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Si 12 g de Carbono reaccionan con 16 g de Oxígeno. ¿Con cuántos gramos de Oxígeno deberían reaccionar 6 g de Carbono? ¿Se comprueba la ley?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+ O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s">
            <w:drawing>
              <wp:inline distB="114300" distT="114300" distL="114300" distR="114300">
                <wp:extent cx="19050" cy="2540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5400"/>
                <wp:effectExtent b="0" l="0" r="0" t="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Calcular cuantos gramos de oxígeno se necesita para que reaccione 14g de Litio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4Li + O2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s">
            <w:drawing>
              <wp:inline distB="114300" distT="114300" distL="114300" distR="114300">
                <wp:extent cx="19050" cy="254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5400"/>
                <wp:effectExtent b="0" l="0" r="0" t="0"/>
                <wp:docPr id="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2Li2O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Si 12 g de Carbono reaccionan con 32 g de Oxígeno. ¿Con cuántos gramos de oxígeno deberían reaccionar 6 g de Carbono? ¿Los resultados de la proporción son iguales?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+ O2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s">
            <w:drawing>
              <wp:inline distB="114300" distT="114300" distL="114300" distR="114300">
                <wp:extent cx="19050" cy="254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25400"/>
                <wp:effectExtent b="0" l="0" r="0" t="0"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CO2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Dos elementos se combinan para formar compuestos distintos. ¿Cuál se mantiene constante y cuál es la masa variable? ¿Se cumple la relación de números enteros de 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fe599" w:val="clear"/>
          <w:rtl w:val="0"/>
        </w:rPr>
        <w:t xml:space="preserve">Dalton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 Responde.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H2O2 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H2O4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NO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NO2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SO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SO2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7621</wp:posOffset>
              </wp:positionV>
              <wp:extent cx="1897380" cy="1143000"/>
              <wp:effectExtent b="0" l="0" r="0" t="0"/>
              <wp:wrapSquare wrapText="bothSides" distB="45720" distT="4572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7621</wp:posOffset>
              </wp:positionV>
              <wp:extent cx="1897380" cy="1143000"/>
              <wp:effectExtent b="0" l="0" r="0" t="0"/>
              <wp:wrapSquare wrapText="bothSides" distB="45720" distT="45720" distL="114300" distR="114300"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7380" cy="1143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-64855</wp:posOffset>
          </wp:positionH>
          <wp:positionV relativeFrom="paragraph">
            <wp:posOffset>-95229</wp:posOffset>
          </wp:positionV>
          <wp:extent cx="1112520" cy="113728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QUkax6pZY5MNl9lzmeacU8wxQ==">CgMxLjAyDmguZXNobmMzY2dsdHV0Mg5oLndmNnhwbWF2aWFraDIOaC5sZmVqbW42eDQ1cWI4AHIhMTQ5TVk1REpuck91MW9LbGZwbkpoclhTNFdOSFhtS2k0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