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B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cazaciencias biología: diversidad, unidad, cambios y continuidad de la vida.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42</w:t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  <w:u w:val="single"/>
        </w:rPr>
      </w:pPr>
      <w:bookmarkStart w:colFirst="0" w:colLast="0" w:name="_heading=h.kofmaae0qgcm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Actividades: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Entrega y devolución de exámenes.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Corrección de carpetas.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Repaso para la recuperación del examen trimestral.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1241108</wp:posOffset>
              </wp:positionH>
              <wp:positionV relativeFrom="paragraph">
                <wp:posOffset>1589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1241108</wp:posOffset>
              </wp:positionH>
              <wp:positionV relativeFrom="paragraph">
                <wp:posOffset>1589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FFksrOY7JAkHHsDf/i/J1aI9w==">CgMxLjAyDmgua29mbWFhZTBxZ2NtOAByITFLNHpvN0JRX28xbGhScHF2Zm1uYVR2UWU0eVFWNm9DaA==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2024-08-28T23:50:00Z</dcterms:created>
  <dc:creator>Dip, Augusto Armando</dc:creator>
</cp:coreProperties>
</file>