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 Año B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Docente: Made Amira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Activados Física y Química I: Mezclas y sustancias. Modelo corpuscular. Teoría atómica molecular. Reacciones químicas. Fenómenos eléctricos, magnéticos y gravitatorios.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62c2tfhmh3v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TRABAJO PRÁCTICO N° 20</w:t>
      </w:r>
    </w:p>
    <w:p w:rsidR="00000000" w:rsidDel="00000000" w:rsidP="00000000" w:rsidRDefault="00000000" w:rsidRPr="00000000" w14:paraId="00000006">
      <w:pPr>
        <w:jc w:val="center"/>
        <w:rPr>
          <w:rFonts w:ascii="Amasis MT Pro Black" w:cs="Amasis MT Pro Black" w:eastAsia="Amasis MT Pro Black" w:hAnsi="Amasis MT Pro Black"/>
          <w:b w:val="1"/>
          <w:sz w:val="28"/>
          <w:szCs w:val="28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28"/>
          <w:szCs w:val="28"/>
          <w:rtl w:val="0"/>
        </w:rPr>
        <w:t xml:space="preserve">“TABLA PERIÓDICA”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masis MT Pro Black" w:cs="Amasis MT Pro Black" w:eastAsia="Amasis MT Pro Black" w:hAnsi="Amasis MT Pro Bla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28"/>
          <w:szCs w:val="28"/>
          <w:rtl w:val="0"/>
        </w:rPr>
        <w:t xml:space="preserve">REPASO DEL 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b w:val="1"/>
          <w:sz w:val="24"/>
          <w:szCs w:val="24"/>
          <w:u w:val="single"/>
          <w:rtl w:val="0"/>
        </w:rPr>
        <w:t xml:space="preserve">Actividades (pág. 64 - 69)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Esquematice la tabla indicando con color rojo los metales alcalinos térreos </w:t>
      </w:r>
      <w:r w:rsidDel="00000000" w:rsidR="00000000" w:rsidRPr="00000000"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Pág. 65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Teniendo en cuenta el significado de familia de elementos, mencione un ejemplo.</w:t>
      </w:r>
      <w:r w:rsidDel="00000000" w:rsidR="00000000" w:rsidRPr="00000000"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Pág. 66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el siguiente cuadro:</w:t>
      </w:r>
    </w:p>
    <w:tbl>
      <w:tblPr>
        <w:tblStyle w:val="Table1"/>
        <w:tblW w:w="1009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7"/>
        <w:gridCol w:w="2019"/>
        <w:gridCol w:w="2021"/>
        <w:gridCol w:w="2000"/>
        <w:gridCol w:w="2019"/>
        <w:tblGridChange w:id="0">
          <w:tblGrid>
            <w:gridCol w:w="2037"/>
            <w:gridCol w:w="2019"/>
            <w:gridCol w:w="2021"/>
            <w:gridCol w:w="2000"/>
            <w:gridCol w:w="2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ELEMENTO QUÍMICO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SÍMBOLO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NÚMERO ATÓMICO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GRUPO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Calcio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Na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15.9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Mg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Manganeso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360" w:firstLine="0"/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Según lo estudiado indique 3 características de los metales</w:t>
      </w:r>
      <w:r w:rsidDel="00000000" w:rsidR="00000000" w:rsidRPr="00000000"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Pág. 68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Amasis MT Pro Black"/>
  <w:font w:name="Noto Sans Symbols">
    <w:embedRegular w:fontKey="{00000000-0000-0000-0000-000000000000}" r:id="rId1" w:subsetted="0"/>
    <w:embedBold w:fontKey="{00000000-0000-0000-0000-000000000000}" r:id="rId2" w:subsetted="0"/>
  </w:font>
  <w:font w:name="Amasis MT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oVt7e5KvYxT0iuew2QS8DM0gw==">CgMxLjAyDWguNjJjMnRmaG1oM3Y4AHIhMTRhQ3AwLXBoUjFqQkJFdjh3TnlSMW1WeWpvNnljVXpZ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2024-07-29T23:03:00Z</dcterms:created>
  <dc:creator>Dip, Augusto Armando</dc:creator>
</cp:coreProperties>
</file>