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E02C" w14:textId="77777777" w:rsidR="001D0668" w:rsidRDefault="00E46D19">
      <w:pPr>
        <w:spacing w:after="0"/>
        <w:ind w:left="20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8BE03F" wp14:editId="6D8BE040">
            <wp:simplePos x="0" y="0"/>
            <wp:positionH relativeFrom="column">
              <wp:posOffset>-45085</wp:posOffset>
            </wp:positionH>
            <wp:positionV relativeFrom="paragraph">
              <wp:posOffset>-32385</wp:posOffset>
            </wp:positionV>
            <wp:extent cx="1112520" cy="1136650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INSTITUTO JUAN PABLO II</w:t>
      </w:r>
    </w:p>
    <w:p w14:paraId="6D8BE02D" w14:textId="77777777" w:rsidR="001D0668" w:rsidRDefault="00E46D19">
      <w:pPr>
        <w:spacing w:after="132"/>
        <w:ind w:left="58"/>
        <w:jc w:val="center"/>
      </w:pPr>
      <w:r>
        <w:rPr>
          <w:rFonts w:ascii="Times New Roman" w:eastAsia="Times New Roman" w:hAnsi="Times New Roman" w:cs="Times New Roman"/>
          <w:sz w:val="18"/>
        </w:rPr>
        <w:t>Av. Sáenz Peña 576</w:t>
      </w:r>
    </w:p>
    <w:p w14:paraId="6D8BE02E" w14:textId="77777777" w:rsidR="001D0668" w:rsidRDefault="00E46D19">
      <w:pPr>
        <w:spacing w:after="851" w:line="297" w:lineRule="auto"/>
        <w:ind w:left="2568" w:right="2757" w:hanging="658"/>
      </w:pP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 xml:space="preserve">- 4205711 www.instjuanpabloii.com.ar </w:t>
      </w:r>
      <w:hyperlink r:id="rId8">
        <w:r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</w:t>
        </w:r>
      </w:hyperlink>
      <w:hyperlink r:id="rId9">
        <w:r>
          <w:rPr>
            <w:rFonts w:ascii="Times New Roman" w:eastAsia="Times New Roman" w:hAnsi="Times New Roman" w:cs="Times New Roman"/>
            <w:sz w:val="18"/>
            <w:u w:val="single" w:color="000000"/>
          </w:rPr>
          <w:t>.a</w:t>
        </w:r>
      </w:hyperlink>
      <w:hyperlink r:id="rId10">
        <w:r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</w:p>
    <w:p w14:paraId="6D8BE02F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>Materia: EDI</w:t>
      </w:r>
    </w:p>
    <w:p w14:paraId="6D8BE030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>Profesora: Perato Sol Agustina</w:t>
      </w:r>
    </w:p>
    <w:p w14:paraId="6D8BE031" w14:textId="045F996F" w:rsidR="001D0668" w:rsidRDefault="00E46D19">
      <w:pPr>
        <w:spacing w:after="15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Curso: 5° año </w:t>
      </w:r>
      <w:r w:rsidR="00667147">
        <w:rPr>
          <w:rFonts w:ascii="Arial" w:eastAsia="Arial" w:hAnsi="Arial" w:cs="Arial"/>
          <w:sz w:val="24"/>
        </w:rPr>
        <w:t>B</w:t>
      </w:r>
    </w:p>
    <w:p w14:paraId="6D8BE032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6D8BE033" w14:textId="77AC26EB" w:rsidR="001D0668" w:rsidRDefault="00E46D19">
      <w:pPr>
        <w:spacing w:after="811"/>
        <w:ind w:left="3581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Trabajo Práctico N° </w:t>
      </w:r>
      <w:r w:rsidR="00870CE9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3</w:t>
      </w:r>
      <w:r w:rsidR="00B750C0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5</w:t>
      </w:r>
    </w:p>
    <w:p w14:paraId="6D8BE034" w14:textId="77777777" w:rsidR="001D0668" w:rsidRPr="00CE4650" w:rsidRDefault="00E46D19" w:rsidP="00CE4650">
      <w:pPr>
        <w:spacing w:after="0" w:line="276" w:lineRule="auto"/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</w:pPr>
      <w:r w:rsidRPr="00CE4650"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  <w:t>Actividades</w:t>
      </w:r>
    </w:p>
    <w:p w14:paraId="03C37EFD" w14:textId="458CB084" w:rsidR="00CC54E5" w:rsidRDefault="008723E1" w:rsidP="008723E1">
      <w:pPr>
        <w:pStyle w:val="Prrafodelista"/>
        <w:numPr>
          <w:ilvl w:val="0"/>
          <w:numId w:val="5"/>
        </w:numPr>
        <w:spacing w:after="811" w:line="276" w:lineRule="auto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Confeccionar y resolver la siguiente tabla</w:t>
      </w:r>
    </w:p>
    <w:p w14:paraId="18350034" w14:textId="77777777" w:rsidR="008723E1" w:rsidRDefault="008723E1" w:rsidP="008723E1">
      <w:pPr>
        <w:pStyle w:val="Prrafodelista"/>
        <w:spacing w:after="811" w:line="276" w:lineRule="auto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</w:p>
    <w:p w14:paraId="477BB335" w14:textId="645863ED" w:rsidR="008723E1" w:rsidRPr="00CC54E5" w:rsidRDefault="00667147" w:rsidP="00464DEF">
      <w:pPr>
        <w:pStyle w:val="Prrafodelista"/>
        <w:spacing w:after="811" w:line="276" w:lineRule="auto"/>
        <w:ind w:left="0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>
        <w:rPr>
          <w:rFonts w:ascii="Arial" w:eastAsia="Arial" w:hAnsi="Arial" w:cs="Arial"/>
          <w:bCs/>
          <w:noProof/>
          <w:color w:val="auto"/>
          <w:sz w:val="28"/>
          <w:szCs w:val="28"/>
          <w:u w:color="000000"/>
          <w14:ligatures w14:val="none"/>
        </w:rPr>
        <w:drawing>
          <wp:inline distT="0" distB="0" distL="0" distR="0" wp14:anchorId="2DFE5FE1" wp14:editId="5A141A1D">
            <wp:extent cx="5766632" cy="2883007"/>
            <wp:effectExtent l="0" t="0" r="5715" b="0"/>
            <wp:docPr id="6414881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88107" name="Imagen 6414881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188" cy="28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6EAD7" w14:textId="77777777" w:rsidR="00B750C0" w:rsidRPr="00B750C0" w:rsidRDefault="00B750C0" w:rsidP="00B750C0">
      <w:pPr>
        <w:pStyle w:val="Prrafodelista"/>
        <w:spacing w:after="811"/>
        <w:ind w:left="1080"/>
        <w:rPr>
          <w:rFonts w:ascii="Arial" w:eastAsia="Arial" w:hAnsi="Arial" w:cs="Arial"/>
          <w:b/>
          <w:color w:val="EE0000"/>
          <w:sz w:val="24"/>
          <w:u w:color="000000"/>
        </w:rPr>
      </w:pPr>
      <w:r w:rsidRPr="00B750C0">
        <w:rPr>
          <w:rFonts w:ascii="Arial" w:eastAsia="Arial" w:hAnsi="Arial" w:cs="Arial"/>
          <w:b/>
          <w:color w:val="EE0000"/>
          <w:sz w:val="24"/>
          <w:u w:color="000000"/>
        </w:rPr>
        <w:t>Calcular:</w:t>
      </w:r>
    </w:p>
    <w:p w14:paraId="58EC0841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Incremento = 10% del precio de compra</w:t>
      </w:r>
    </w:p>
    <w:p w14:paraId="720590C2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Precio Venta = Precio Compra + Incremento</w:t>
      </w:r>
    </w:p>
    <w:p w14:paraId="5A8F58F0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Total Ventas = Precio Venta * Cantidad</w:t>
      </w:r>
    </w:p>
    <w:p w14:paraId="4853CFC5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Total Compras = Precio Compra * Cantidad.</w:t>
      </w:r>
    </w:p>
    <w:p w14:paraId="52569793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Ponga la columna Total Pesos (Total Ventas – Total Compras), después de la columna de Total Ventas.</w:t>
      </w:r>
    </w:p>
    <w:p w14:paraId="5F01C887" w14:textId="77777777" w:rsidR="00B750C0" w:rsidRPr="00B750C0" w:rsidRDefault="00B750C0" w:rsidP="00B750C0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B750C0">
        <w:rPr>
          <w:rFonts w:ascii="Arial" w:eastAsia="Arial" w:hAnsi="Arial" w:cs="Arial"/>
          <w:bCs/>
          <w:color w:val="auto"/>
          <w:sz w:val="24"/>
          <w:u w:color="000000"/>
        </w:rPr>
        <w:t>Utilice la función SUMA para calcular los Totales de les columnas Total Compras, Total Ventas y Total pesos.</w:t>
      </w:r>
    </w:p>
    <w:p w14:paraId="4B24FFD3" w14:textId="06F99F17" w:rsidR="008E75F7" w:rsidRPr="008E75F7" w:rsidRDefault="008E75F7" w:rsidP="00CC54E5">
      <w:pPr>
        <w:pStyle w:val="Prrafodelista"/>
        <w:spacing w:after="811"/>
        <w:ind w:left="1080"/>
        <w:rPr>
          <w:rFonts w:ascii="Arial" w:eastAsia="Arial" w:hAnsi="Arial" w:cs="Arial"/>
          <w:bCs/>
          <w:color w:val="auto"/>
          <w:sz w:val="24"/>
          <w:u w:color="000000"/>
        </w:rPr>
      </w:pPr>
    </w:p>
    <w:sectPr w:rsidR="008E75F7" w:rsidRPr="008E75F7">
      <w:footerReference w:type="default" r:id="rId12"/>
      <w:pgSz w:w="11905" w:h="16840"/>
      <w:pgMar w:top="1440" w:right="1440" w:bottom="1440" w:left="11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CC5D" w14:textId="77777777" w:rsidR="00613F1A" w:rsidRDefault="00613F1A">
      <w:pPr>
        <w:spacing w:line="240" w:lineRule="auto"/>
      </w:pPr>
      <w:r>
        <w:separator/>
      </w:r>
    </w:p>
  </w:endnote>
  <w:endnote w:type="continuationSeparator" w:id="0">
    <w:p w14:paraId="0004272A" w14:textId="77777777" w:rsidR="00613F1A" w:rsidRDefault="00613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012929"/>
      <w:docPartObj>
        <w:docPartGallery w:val="Page Numbers (Bottom of Page)"/>
        <w:docPartUnique/>
      </w:docPartObj>
    </w:sdtPr>
    <w:sdtContent>
      <w:p w14:paraId="3FBBF727" w14:textId="5B4A51C7" w:rsidR="00CE4650" w:rsidRDefault="00CE465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A0C12" wp14:editId="197B2A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84721684" name="Cinta: curvada e inclin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CDF86A" w14:textId="77777777" w:rsidR="00CE4650" w:rsidRDefault="00CE4650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9A0C1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BCDF86A" w14:textId="77777777" w:rsidR="00CE4650" w:rsidRDefault="00CE4650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50B1" w14:textId="77777777" w:rsidR="00613F1A" w:rsidRDefault="00613F1A">
      <w:pPr>
        <w:spacing w:after="0"/>
      </w:pPr>
      <w:r>
        <w:separator/>
      </w:r>
    </w:p>
  </w:footnote>
  <w:footnote w:type="continuationSeparator" w:id="0">
    <w:p w14:paraId="61A62819" w14:textId="77777777" w:rsidR="00613F1A" w:rsidRDefault="00613F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1A96AD"/>
    <w:multiLevelType w:val="singleLevel"/>
    <w:tmpl w:val="9B1A96A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927664"/>
    <w:multiLevelType w:val="hybridMultilevel"/>
    <w:tmpl w:val="99CCC4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249D"/>
    <w:multiLevelType w:val="hybridMultilevel"/>
    <w:tmpl w:val="83B891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5F2"/>
    <w:multiLevelType w:val="hybridMultilevel"/>
    <w:tmpl w:val="0B8A224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A5067"/>
    <w:multiLevelType w:val="multilevel"/>
    <w:tmpl w:val="90A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551E7"/>
    <w:multiLevelType w:val="multilevel"/>
    <w:tmpl w:val="88B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951184">
    <w:abstractNumId w:val="0"/>
  </w:num>
  <w:num w:numId="2" w16cid:durableId="1481076921">
    <w:abstractNumId w:val="2"/>
  </w:num>
  <w:num w:numId="3" w16cid:durableId="1118182559">
    <w:abstractNumId w:val="3"/>
  </w:num>
  <w:num w:numId="4" w16cid:durableId="1426459411">
    <w:abstractNumId w:val="5"/>
  </w:num>
  <w:num w:numId="5" w16cid:durableId="736825636">
    <w:abstractNumId w:val="1"/>
  </w:num>
  <w:num w:numId="6" w16cid:durableId="1125348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6B"/>
    <w:rsid w:val="00003343"/>
    <w:rsid w:val="00032D04"/>
    <w:rsid w:val="00055D0C"/>
    <w:rsid w:val="0006735B"/>
    <w:rsid w:val="000870B0"/>
    <w:rsid w:val="000B523A"/>
    <w:rsid w:val="000C7755"/>
    <w:rsid w:val="000F3AEF"/>
    <w:rsid w:val="00113D78"/>
    <w:rsid w:val="0017199C"/>
    <w:rsid w:val="00181082"/>
    <w:rsid w:val="001941C6"/>
    <w:rsid w:val="001D0668"/>
    <w:rsid w:val="002C518E"/>
    <w:rsid w:val="0033103B"/>
    <w:rsid w:val="00340367"/>
    <w:rsid w:val="00464DEF"/>
    <w:rsid w:val="004652A8"/>
    <w:rsid w:val="0046713C"/>
    <w:rsid w:val="004928D5"/>
    <w:rsid w:val="005B0A5C"/>
    <w:rsid w:val="005B52C5"/>
    <w:rsid w:val="005C4EA8"/>
    <w:rsid w:val="00613F1A"/>
    <w:rsid w:val="00667147"/>
    <w:rsid w:val="00697E21"/>
    <w:rsid w:val="006B17B0"/>
    <w:rsid w:val="006F0DA9"/>
    <w:rsid w:val="00755D6D"/>
    <w:rsid w:val="007B5394"/>
    <w:rsid w:val="007E71FE"/>
    <w:rsid w:val="00833127"/>
    <w:rsid w:val="00870CE9"/>
    <w:rsid w:val="008723E1"/>
    <w:rsid w:val="008A1B16"/>
    <w:rsid w:val="008C6814"/>
    <w:rsid w:val="008D5130"/>
    <w:rsid w:val="008E75F7"/>
    <w:rsid w:val="00936312"/>
    <w:rsid w:val="00936602"/>
    <w:rsid w:val="00A230EE"/>
    <w:rsid w:val="00A63C2B"/>
    <w:rsid w:val="00AA3F2E"/>
    <w:rsid w:val="00B377C8"/>
    <w:rsid w:val="00B750C0"/>
    <w:rsid w:val="00B95237"/>
    <w:rsid w:val="00C05428"/>
    <w:rsid w:val="00C164DA"/>
    <w:rsid w:val="00C65FD7"/>
    <w:rsid w:val="00CC54E5"/>
    <w:rsid w:val="00CD0F8B"/>
    <w:rsid w:val="00CE4650"/>
    <w:rsid w:val="00D36C4B"/>
    <w:rsid w:val="00DB0AA6"/>
    <w:rsid w:val="00E3206B"/>
    <w:rsid w:val="00E46D19"/>
    <w:rsid w:val="00EC540B"/>
    <w:rsid w:val="00F52FEC"/>
    <w:rsid w:val="00F80AA9"/>
    <w:rsid w:val="53941352"/>
    <w:rsid w:val="656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D8BE02C"/>
  <w15:docId w15:val="{2F671974-5DB2-40F0-838C-2D47F9E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48" w:line="259" w:lineRule="auto"/>
      <w:ind w:left="14"/>
      <w:outlineLvl w:val="0"/>
    </w:pPr>
    <w:rPr>
      <w:rFonts w:ascii="Calibri" w:eastAsia="Calibri" w:hAnsi="Calibri" w:cs="Calibri"/>
      <w:b/>
      <w:color w:val="0B769F"/>
      <w:kern w:val="2"/>
      <w:sz w:val="36"/>
      <w:szCs w:val="24"/>
      <w:u w:val="single" w:color="0B769F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" w:line="259" w:lineRule="auto"/>
      <w:ind w:left="24" w:hanging="10"/>
      <w:outlineLvl w:val="1"/>
    </w:pPr>
    <w:rPr>
      <w:rFonts w:ascii="Segoe Print" w:eastAsia="Segoe Print" w:hAnsi="Segoe Print" w:cs="Segoe Print"/>
      <w:color w:val="001D35"/>
      <w:kern w:val="2"/>
      <w:sz w:val="24"/>
      <w:szCs w:val="24"/>
      <w:shd w:val="clear" w:color="auto" w:fill="E5EDFF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egoe Print" w:eastAsia="Segoe Print" w:hAnsi="Segoe Print" w:cs="Segoe Print"/>
      <w:color w:val="001D35"/>
      <w:sz w:val="24"/>
      <w:shd w:val="clear" w:color="auto" w:fill="E5EDFF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B769F"/>
      <w:sz w:val="36"/>
      <w:u w:val="single" w:color="0B769F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table" w:customStyle="1" w:styleId="Tablaconcuadrcula3-nfasis51">
    <w:name w:val="Tabla con cuadrícula 3 - Énfasis 51"/>
    <w:basedOn w:val="Tablanormal"/>
    <w:uiPriority w:val="48"/>
    <w:tblPr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nstjuanpabloii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cludia caseres</cp:lastModifiedBy>
  <cp:revision>4</cp:revision>
  <dcterms:created xsi:type="dcterms:W3CDTF">2025-07-24T02:22:00Z</dcterms:created>
  <dcterms:modified xsi:type="dcterms:W3CDTF">2025-07-24T02:23:00Z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DAC414CECD3F4236AF3E89F3AA52597D_13</vt:lpwstr>
  </property>
</Properties>
</file>