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4uy4bovz0c3b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 activados 3 puerto de palos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132,133,134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13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Regulación del ciclo menstrual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¿Durante cuántos días del ciclo menstrual incrementa los niveles de FSH? ¿Cómo afectan esos niveles al folículo durante esos días?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Las niñas y los niños que promedian la edad de 10 años comienzan a percibir cambios en su cuerpo relacionados con la madurez sexual. ¿Recuerdan estos cambios en sus cuerpos? ¿Cuáles fueron? De manera individual, realicen una lista de ellos.</w:t>
      </w:r>
    </w:p>
    <w:p w:rsidR="00000000" w:rsidDel="00000000" w:rsidP="00000000" w:rsidRDefault="00000000" w:rsidRPr="00000000" w14:paraId="0000000C">
      <w:pPr>
        <w:spacing w:after="180" w:line="360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3- Estos cambios son síntomas del pasaje de la niñez a la pubertad. En las niñas hay un síntoma muy puntual que es la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menarca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o primera menstruación. ¿Qué es el ciclo menstrual? DIBUJE Y EXPLIQUE</w:t>
      </w:r>
    </w:p>
    <w:p w:rsidR="00000000" w:rsidDel="00000000" w:rsidP="00000000" w:rsidRDefault="00000000" w:rsidRPr="00000000" w14:paraId="0000000D">
      <w:pPr>
        <w:spacing w:after="180" w:line="360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4- Las mujeres embarazadas también notan cambios en su cuerpo. Uno de los primeros síntomas de embarazo es la ausencia de menstruación. ¿Por qué? EXPLIQUE</w:t>
      </w:r>
    </w:p>
    <w:p w:rsidR="00000000" w:rsidDel="00000000" w:rsidP="00000000" w:rsidRDefault="00000000" w:rsidRPr="00000000" w14:paraId="0000000E">
      <w:pPr>
        <w:spacing w:after="180" w:line="360" w:lineRule="auto"/>
        <w:ind w:left="0" w:firstLine="0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5- Ver el siguiente video y escribe lo que más te llamó la atención. Debatir en clases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https://www.youtube.com/watch?v=P9UCKlutGjg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80" w:line="360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7621</wp:posOffset>
              </wp:positionV>
              <wp:extent cx="1811655" cy="105727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7621</wp:posOffset>
              </wp:positionV>
              <wp:extent cx="1811655" cy="105727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1655" cy="1057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-64864</wp:posOffset>
          </wp:positionH>
          <wp:positionV relativeFrom="paragraph">
            <wp:posOffset>-95239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9UCKlutGj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QhvxxolBaHGDOQxHlhhlg5hEQ==">CgMxLjAyDmguNHV5NGJvdnowYzNiOAByITEzeDVPQmxCaFk1eUFBS1JDSlFjZ3JvbFB0VlNlUEV2WA==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