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17/6/25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TP41</w:t>
      </w: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" Actividades Finales"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sz w:val="24"/>
          <w:szCs w:val="20"/>
          <w:lang w:val="en-US"/>
        </w:rPr>
        <w:t>1)- Resolver actividades pag. 43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52</Words>
  <Pages>1</Pages>
  <Characters>342</Characters>
  <Application>WPS Office</Application>
  <DocSecurity>0</DocSecurity>
  <Paragraphs>29</Paragraphs>
  <ScaleCrop>false</ScaleCrop>
  <Company>Luffi</Company>
  <LinksUpToDate>false</LinksUpToDate>
  <CharactersWithSpaces>384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2025-06-16T23:40:45Z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