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7146EE"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7146EE"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7146EE"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7146EE"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A56D69">
        <w:t>6</w:t>
      </w:r>
      <w:r w:rsidR="00A957C0">
        <w:t>º año</w:t>
      </w:r>
      <w:r w:rsidR="00A55C7F">
        <w:t xml:space="preserve"> A</w:t>
      </w:r>
    </w:p>
    <w:p w:rsidR="00A957C0" w:rsidRDefault="00A56D69" w:rsidP="00DD6E44">
      <w:pPr>
        <w:spacing w:after="0" w:line="360" w:lineRule="auto"/>
      </w:pPr>
      <w:r>
        <w:t>Fecha: 21/05</w:t>
      </w:r>
      <w:r w:rsidR="00DA51D6">
        <w:t>/2025</w:t>
      </w:r>
    </w:p>
    <w:p w:rsidR="00DD6E44" w:rsidRDefault="00DD6E44" w:rsidP="00DD6E44">
      <w:pPr>
        <w:spacing w:after="0" w:line="360" w:lineRule="auto"/>
      </w:pPr>
      <w:r>
        <w:t>Bibliografía actual:</w:t>
      </w:r>
      <w:r w:rsidR="004D1E49">
        <w:t xml:space="preserve"> cuad</w:t>
      </w:r>
      <w:r w:rsidR="00A56D69">
        <w:t>ernillo de lengua y literatura 6</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7146EE">
        <w:t>34 a 37</w:t>
      </w:r>
      <w:bookmarkStart w:id="0" w:name="_GoBack"/>
      <w:bookmarkEnd w:id="0"/>
    </w:p>
    <w:p w:rsidR="00A56D69" w:rsidRDefault="005E4303" w:rsidP="00A56D69">
      <w:pPr>
        <w:jc w:val="center"/>
      </w:pPr>
      <w:r>
        <w:t xml:space="preserve">Trabajo práctico nº </w:t>
      </w:r>
      <w:r w:rsidR="00A56D69">
        <w:t>1</w:t>
      </w:r>
      <w:r w:rsidR="004D1E49">
        <w:t>9</w:t>
      </w:r>
    </w:p>
    <w:p w:rsidR="007146EE" w:rsidRDefault="007146EE" w:rsidP="007146EE">
      <w:pPr>
        <w:jc w:val="center"/>
      </w:pPr>
      <w:r>
        <w:t>(</w:t>
      </w:r>
      <w:r w:rsidR="00A56D69">
        <w:t>Control de actividades de la clase anterior “El incrédulo y el perro”</w:t>
      </w:r>
      <w:r>
        <w:t>) luego copiar el programa.</w:t>
      </w:r>
    </w:p>
    <w:p w:rsidR="007146EE" w:rsidRPr="00162793" w:rsidRDefault="007146EE" w:rsidP="007146EE">
      <w:pPr>
        <w:jc w:val="center"/>
        <w:rPr>
          <w:u w:val="single"/>
        </w:rPr>
      </w:pPr>
      <w:r>
        <w:rPr>
          <w:u w:val="single"/>
        </w:rPr>
        <w:t>PROGRAMA</w:t>
      </w:r>
    </w:p>
    <w:p w:rsidR="007146EE" w:rsidRPr="00162793" w:rsidRDefault="007146EE" w:rsidP="007146EE">
      <w:pPr>
        <w:spacing w:after="0"/>
        <w:jc w:val="both"/>
        <w:rPr>
          <w:b/>
          <w:sz w:val="28"/>
          <w:szCs w:val="28"/>
        </w:rPr>
      </w:pPr>
      <w:r w:rsidRPr="00162793">
        <w:rPr>
          <w:b/>
          <w:sz w:val="28"/>
          <w:szCs w:val="28"/>
        </w:rPr>
        <w:t>UNIDAD Nº 2 (segundo trimestre)</w:t>
      </w:r>
    </w:p>
    <w:p w:rsidR="007146EE" w:rsidRPr="00162793" w:rsidRDefault="007146EE" w:rsidP="007146EE">
      <w:pPr>
        <w:spacing w:after="0"/>
        <w:jc w:val="both"/>
        <w:rPr>
          <w:b/>
          <w:sz w:val="28"/>
          <w:szCs w:val="28"/>
        </w:rPr>
      </w:pPr>
    </w:p>
    <w:p w:rsidR="007146EE" w:rsidRPr="00162793" w:rsidRDefault="007146EE" w:rsidP="007146EE">
      <w:pPr>
        <w:numPr>
          <w:ilvl w:val="0"/>
          <w:numId w:val="45"/>
        </w:numPr>
        <w:spacing w:after="0"/>
        <w:contextualSpacing/>
        <w:jc w:val="both"/>
        <w:rPr>
          <w:sz w:val="24"/>
          <w:szCs w:val="24"/>
        </w:rPr>
      </w:pPr>
      <w:r w:rsidRPr="00162793">
        <w:rPr>
          <w:b/>
          <w:sz w:val="24"/>
          <w:szCs w:val="24"/>
          <w:u w:val="single"/>
        </w:rPr>
        <w:t>La literatura latinoamericana y argentina</w:t>
      </w:r>
      <w:r w:rsidRPr="00162793">
        <w:rPr>
          <w:b/>
          <w:sz w:val="24"/>
          <w:szCs w:val="24"/>
        </w:rPr>
        <w:t>:</w:t>
      </w:r>
      <w:r w:rsidRPr="00162793">
        <w:rPr>
          <w:sz w:val="24"/>
          <w:szCs w:val="24"/>
        </w:rPr>
        <w:t xml:space="preserve"> las primeras obras. Hacia la independencia. La primera literatura nacional. Buenos Aires vs. Las provincias. El segundo gobierno de Rosas. </w:t>
      </w:r>
      <w:r w:rsidRPr="00162793">
        <w:rPr>
          <w:b/>
          <w:color w:val="00B050"/>
          <w:sz w:val="24"/>
          <w:szCs w:val="24"/>
        </w:rPr>
        <w:t>(PAG. 34 A 38)</w:t>
      </w:r>
    </w:p>
    <w:p w:rsidR="007146EE" w:rsidRPr="00162793" w:rsidRDefault="007146EE" w:rsidP="007146EE">
      <w:pPr>
        <w:numPr>
          <w:ilvl w:val="0"/>
          <w:numId w:val="45"/>
        </w:numPr>
        <w:spacing w:after="0"/>
        <w:contextualSpacing/>
        <w:jc w:val="both"/>
        <w:rPr>
          <w:sz w:val="24"/>
          <w:szCs w:val="24"/>
        </w:rPr>
      </w:pPr>
      <w:r w:rsidRPr="00162793">
        <w:rPr>
          <w:b/>
          <w:sz w:val="24"/>
          <w:szCs w:val="24"/>
          <w:u w:val="single"/>
        </w:rPr>
        <w:t>El Romanticismo en Argentina</w:t>
      </w:r>
      <w:r w:rsidRPr="00162793">
        <w:rPr>
          <w:sz w:val="24"/>
          <w:szCs w:val="24"/>
        </w:rPr>
        <w:t>: concepto. Características. Representantes. La generación del 37. La novela social y política y la novela sentimental. La novela histórica.</w:t>
      </w:r>
      <w:r w:rsidRPr="00162793">
        <w:rPr>
          <w:b/>
          <w:sz w:val="24"/>
          <w:szCs w:val="24"/>
        </w:rPr>
        <w:t xml:space="preserve"> </w:t>
      </w:r>
      <w:r w:rsidRPr="00162793">
        <w:rPr>
          <w:b/>
          <w:color w:val="00B050"/>
          <w:sz w:val="24"/>
          <w:szCs w:val="24"/>
        </w:rPr>
        <w:t>(PAG. 39 A 43)</w:t>
      </w:r>
    </w:p>
    <w:p w:rsidR="007146EE" w:rsidRPr="00162793" w:rsidRDefault="007146EE" w:rsidP="007146EE">
      <w:pPr>
        <w:numPr>
          <w:ilvl w:val="0"/>
          <w:numId w:val="45"/>
        </w:numPr>
        <w:spacing w:after="0"/>
        <w:contextualSpacing/>
        <w:jc w:val="both"/>
        <w:rPr>
          <w:sz w:val="24"/>
          <w:szCs w:val="24"/>
        </w:rPr>
      </w:pPr>
      <w:r w:rsidRPr="00162793">
        <w:rPr>
          <w:b/>
          <w:sz w:val="24"/>
          <w:szCs w:val="24"/>
          <w:u w:val="single"/>
        </w:rPr>
        <w:t>Lectura Y análisis de textos románticos</w:t>
      </w:r>
      <w:r w:rsidRPr="00162793">
        <w:rPr>
          <w:b/>
          <w:sz w:val="24"/>
          <w:szCs w:val="24"/>
        </w:rPr>
        <w:t>:</w:t>
      </w:r>
      <w:r w:rsidRPr="00162793">
        <w:rPr>
          <w:sz w:val="24"/>
          <w:szCs w:val="24"/>
        </w:rPr>
        <w:t xml:space="preserve"> “EL matadero de Esteban Echeverría” selección de capítulos de “Amalia” de José Mármol. </w:t>
      </w:r>
      <w:r w:rsidRPr="00162793">
        <w:rPr>
          <w:b/>
          <w:color w:val="00B050"/>
          <w:sz w:val="24"/>
          <w:szCs w:val="24"/>
        </w:rPr>
        <w:t>(PAG. 43 A 51 Y 136-137)</w:t>
      </w:r>
    </w:p>
    <w:p w:rsidR="007146EE" w:rsidRPr="00162793" w:rsidRDefault="007146EE" w:rsidP="007146EE">
      <w:pPr>
        <w:numPr>
          <w:ilvl w:val="0"/>
          <w:numId w:val="44"/>
        </w:numPr>
        <w:spacing w:after="0"/>
        <w:contextualSpacing/>
        <w:jc w:val="both"/>
        <w:rPr>
          <w:b/>
          <w:sz w:val="24"/>
          <w:szCs w:val="24"/>
        </w:rPr>
      </w:pPr>
      <w:r w:rsidRPr="00162793">
        <w:rPr>
          <w:b/>
          <w:sz w:val="24"/>
          <w:szCs w:val="24"/>
          <w:u w:val="single"/>
        </w:rPr>
        <w:t>La literatura latinoamericana de 1960</w:t>
      </w:r>
      <w:r w:rsidRPr="00162793">
        <w:rPr>
          <w:sz w:val="24"/>
          <w:szCs w:val="24"/>
          <w:u w:val="single"/>
        </w:rPr>
        <w:t xml:space="preserve">: </w:t>
      </w:r>
      <w:r w:rsidRPr="00162793">
        <w:rPr>
          <w:sz w:val="24"/>
          <w:szCs w:val="24"/>
        </w:rPr>
        <w:t xml:space="preserve">contexto histórico. El Boom literario. La renovación en las formas de narrar. Características de lo real en Latinoamérica. </w:t>
      </w:r>
      <w:r w:rsidRPr="00162793">
        <w:rPr>
          <w:b/>
          <w:color w:val="00B050"/>
          <w:sz w:val="24"/>
          <w:szCs w:val="24"/>
        </w:rPr>
        <w:t>(PAG. 54 A 57)</w:t>
      </w:r>
    </w:p>
    <w:p w:rsidR="007146EE" w:rsidRPr="00162793" w:rsidRDefault="007146EE" w:rsidP="007146EE">
      <w:pPr>
        <w:numPr>
          <w:ilvl w:val="0"/>
          <w:numId w:val="44"/>
        </w:numPr>
        <w:spacing w:after="0"/>
        <w:contextualSpacing/>
        <w:jc w:val="both"/>
        <w:rPr>
          <w:b/>
          <w:sz w:val="24"/>
          <w:szCs w:val="24"/>
        </w:rPr>
      </w:pPr>
      <w:r w:rsidRPr="00162793">
        <w:rPr>
          <w:b/>
          <w:sz w:val="24"/>
          <w:szCs w:val="24"/>
          <w:u w:val="single"/>
        </w:rPr>
        <w:t>El Realismo Mágico:</w:t>
      </w:r>
      <w:r w:rsidRPr="00162793">
        <w:rPr>
          <w:sz w:val="24"/>
          <w:szCs w:val="24"/>
        </w:rPr>
        <w:t xml:space="preserve"> concepto. Características. La narrativa del Realismo mágico. Lo verosímil en el realismo mágico. Representantes. Gabriel García Márquez. </w:t>
      </w:r>
      <w:r w:rsidRPr="00162793">
        <w:rPr>
          <w:color w:val="00B050"/>
          <w:sz w:val="24"/>
          <w:szCs w:val="24"/>
        </w:rPr>
        <w:t>(</w:t>
      </w:r>
      <w:r w:rsidRPr="00162793">
        <w:rPr>
          <w:b/>
          <w:color w:val="00B050"/>
          <w:sz w:val="24"/>
          <w:szCs w:val="24"/>
        </w:rPr>
        <w:t>PAG. 56 A 57)</w:t>
      </w:r>
    </w:p>
    <w:p w:rsidR="007146EE" w:rsidRPr="00162793" w:rsidRDefault="007146EE" w:rsidP="007146EE">
      <w:pPr>
        <w:numPr>
          <w:ilvl w:val="0"/>
          <w:numId w:val="44"/>
        </w:numPr>
        <w:spacing w:after="0"/>
        <w:contextualSpacing/>
        <w:jc w:val="both"/>
        <w:rPr>
          <w:b/>
          <w:sz w:val="24"/>
          <w:szCs w:val="24"/>
        </w:rPr>
      </w:pPr>
      <w:r w:rsidRPr="00162793">
        <w:rPr>
          <w:b/>
          <w:sz w:val="24"/>
          <w:szCs w:val="24"/>
          <w:u w:val="single"/>
        </w:rPr>
        <w:t>Lectura y análisis de la obra:</w:t>
      </w:r>
      <w:r w:rsidRPr="00162793">
        <w:rPr>
          <w:b/>
          <w:sz w:val="24"/>
          <w:szCs w:val="24"/>
        </w:rPr>
        <w:t xml:space="preserve"> </w:t>
      </w:r>
      <w:r w:rsidRPr="00162793">
        <w:rPr>
          <w:sz w:val="24"/>
          <w:szCs w:val="24"/>
        </w:rPr>
        <w:t xml:space="preserve">“Un señor muy viejo con unas alas enormes” </w:t>
      </w:r>
      <w:r w:rsidRPr="00162793">
        <w:rPr>
          <w:b/>
          <w:color w:val="00B050"/>
          <w:sz w:val="24"/>
          <w:szCs w:val="24"/>
        </w:rPr>
        <w:t>(PAG. 57 A 61)</w:t>
      </w:r>
    </w:p>
    <w:p w:rsidR="007146EE" w:rsidRPr="00162793" w:rsidRDefault="007146EE" w:rsidP="007146EE">
      <w:pPr>
        <w:numPr>
          <w:ilvl w:val="0"/>
          <w:numId w:val="44"/>
        </w:numPr>
        <w:spacing w:after="0"/>
        <w:contextualSpacing/>
        <w:jc w:val="both"/>
        <w:rPr>
          <w:b/>
          <w:sz w:val="24"/>
          <w:szCs w:val="24"/>
        </w:rPr>
      </w:pPr>
      <w:r w:rsidRPr="00162793">
        <w:rPr>
          <w:b/>
          <w:sz w:val="24"/>
          <w:szCs w:val="24"/>
          <w:u w:val="single"/>
        </w:rPr>
        <w:lastRenderedPageBreak/>
        <w:t xml:space="preserve">Selección de capítulos </w:t>
      </w:r>
      <w:proofErr w:type="spellStart"/>
      <w:r w:rsidRPr="00162793">
        <w:rPr>
          <w:b/>
          <w:sz w:val="24"/>
          <w:szCs w:val="24"/>
          <w:u w:val="single"/>
        </w:rPr>
        <w:t>de</w:t>
      </w:r>
      <w:proofErr w:type="gramStart"/>
      <w:r w:rsidRPr="00162793">
        <w:rPr>
          <w:b/>
          <w:sz w:val="24"/>
          <w:szCs w:val="24"/>
          <w:u w:val="single"/>
        </w:rPr>
        <w:t>:</w:t>
      </w:r>
      <w:r w:rsidRPr="00162793">
        <w:rPr>
          <w:sz w:val="24"/>
          <w:szCs w:val="24"/>
        </w:rPr>
        <w:t>“</w:t>
      </w:r>
      <w:proofErr w:type="gramEnd"/>
      <w:r w:rsidRPr="00162793">
        <w:rPr>
          <w:sz w:val="24"/>
          <w:szCs w:val="24"/>
        </w:rPr>
        <w:t>Cien</w:t>
      </w:r>
      <w:proofErr w:type="spellEnd"/>
      <w:r w:rsidRPr="00162793">
        <w:rPr>
          <w:sz w:val="24"/>
          <w:szCs w:val="24"/>
        </w:rPr>
        <w:t xml:space="preserve"> años de soledad” de Gabriel García Márquez. </w:t>
      </w:r>
      <w:r w:rsidRPr="00162793">
        <w:rPr>
          <w:b/>
          <w:color w:val="00B050"/>
          <w:sz w:val="24"/>
          <w:szCs w:val="24"/>
        </w:rPr>
        <w:t>(PAG. 61-63) Y 139 A 144</w:t>
      </w:r>
    </w:p>
    <w:p w:rsidR="00A56D69" w:rsidRDefault="00A56D69" w:rsidP="005E4303">
      <w:pPr>
        <w:jc w:val="center"/>
      </w:pPr>
    </w:p>
    <w:p w:rsidR="007146EE" w:rsidRPr="00126630" w:rsidRDefault="007146EE" w:rsidP="007146EE">
      <w:pPr>
        <w:jc w:val="center"/>
        <w:rPr>
          <w:rFonts w:ascii="Century Gothic" w:eastAsia="Calibri" w:hAnsi="Century Gothic" w:cs="Times New Roman"/>
          <w:b/>
          <w:sz w:val="28"/>
          <w:szCs w:val="28"/>
          <w:u w:val="single"/>
        </w:rPr>
      </w:pPr>
      <w:r w:rsidRPr="00126630">
        <w:rPr>
          <w:rFonts w:ascii="Century Gothic" w:eastAsia="Calibri" w:hAnsi="Century Gothic" w:cs="Times New Roman"/>
          <w:b/>
          <w:sz w:val="28"/>
          <w:szCs w:val="28"/>
          <w:u w:val="single"/>
        </w:rPr>
        <w:t>LA LITERATURA LATINOAMERICANA Y ARGENTINA</w:t>
      </w:r>
    </w:p>
    <w:p w:rsidR="007146EE" w:rsidRPr="00126630" w:rsidRDefault="007146EE" w:rsidP="007146EE">
      <w:pPr>
        <w:spacing w:after="0"/>
        <w:ind w:firstLine="709"/>
        <w:jc w:val="both"/>
        <w:rPr>
          <w:rFonts w:ascii="Century Gothic" w:eastAsia="Calibri" w:hAnsi="Century Gothic" w:cs="Times New Roman"/>
          <w:sz w:val="24"/>
          <w:szCs w:val="24"/>
        </w:rPr>
      </w:pPr>
      <w:r w:rsidRPr="00126630">
        <w:rPr>
          <w:rFonts w:ascii="Century Gothic" w:eastAsia="Calibri" w:hAnsi="Century Gothic" w:cs="Times New Roman"/>
          <w:sz w:val="24"/>
          <w:szCs w:val="24"/>
        </w:rPr>
        <w:t>América latina nace a partir de un conflicto de identidad social y cultural que se refleja en su literatura desde sus inicios. Con el tiempo, este planteo es lo que definirá y le dará forma propia a esa literatura: la relación conflictiva del hombre con el medio y con el otro.</w:t>
      </w:r>
    </w:p>
    <w:p w:rsidR="007146EE" w:rsidRPr="00126630" w:rsidRDefault="007146EE" w:rsidP="007146EE">
      <w:pPr>
        <w:spacing w:after="0"/>
        <w:ind w:firstLine="709"/>
        <w:jc w:val="both"/>
        <w:rPr>
          <w:rFonts w:ascii="Century Gothic" w:eastAsia="Calibri" w:hAnsi="Century Gothic" w:cs="Times New Roman"/>
          <w:sz w:val="24"/>
          <w:szCs w:val="24"/>
        </w:rPr>
      </w:pPr>
      <w:r w:rsidRPr="00126630">
        <w:rPr>
          <w:rFonts w:ascii="Century Gothic" w:eastAsia="Calibri" w:hAnsi="Century Gothic" w:cs="Times New Roman"/>
          <w:sz w:val="24"/>
          <w:szCs w:val="24"/>
        </w:rPr>
        <w:t>Las expresiones literarias más originales se relacionan directamente con estos dos ejes. Así las crónicas de Indias (relatos escritos por los conquistadores que se refieren al descubrimiento, conquista y colonización de América) muestran el asombro y la incomprensión del español ante la naturaleza y el hombre americano; las obras del Romanticismo (movimiento nacido en Alemania en el siglo XIX, que se extendió al resto de Europa y América latina) expresan la necesidad de construir una cultura nacional enfrentándose a España; los textos del Modernismo (movimiento latinoamericano nacido a finales del siglo XIX) logran la independencia expresiva y la obras del Neobarroco, movimiento que tiñe gran parte del siglo XX, sintetizan las características americana- lo indígena, la naturaleza virgen- con los conflictos del hombre moderno.</w:t>
      </w:r>
    </w:p>
    <w:p w:rsidR="007146EE" w:rsidRPr="00126630" w:rsidRDefault="007146EE" w:rsidP="007146EE">
      <w:pPr>
        <w:spacing w:after="0"/>
        <w:ind w:firstLine="709"/>
        <w:jc w:val="both"/>
        <w:rPr>
          <w:rFonts w:ascii="Century Gothic" w:eastAsia="Calibri" w:hAnsi="Century Gothic" w:cs="Times New Roman"/>
          <w:sz w:val="24"/>
          <w:szCs w:val="24"/>
        </w:rPr>
      </w:pPr>
      <w:r w:rsidRPr="00126630">
        <w:rPr>
          <w:rFonts w:ascii="Century Gothic" w:eastAsia="Calibri" w:hAnsi="Century Gothic" w:cs="Times New Roman"/>
          <w:sz w:val="24"/>
          <w:szCs w:val="24"/>
        </w:rPr>
        <w:t xml:space="preserve">Lo que, durante muchos años, se consideró literatura latinoamericana fue la escrita en español a partir de la llegada de los conquistadores al continente, pues se olvidó la que habían producido los aborígenes y que expresaba su realidad y problemática. La producción literaria de las principales culturas aborígenes es conocida como “literatura precolombina”, esto es anterior a la llegada de Colón. Entre estas obras cabe destacar la poesía azteca, los relatos mayas y el teatro inca. Uno de los tópicos de estas literaturas son las cosmogonías (relatos que tratan sobre el nacimiento del mundo), como el </w:t>
      </w:r>
      <w:proofErr w:type="spellStart"/>
      <w:r w:rsidRPr="00126630">
        <w:rPr>
          <w:rFonts w:ascii="Century Gothic" w:eastAsia="Calibri" w:hAnsi="Century Gothic" w:cs="Times New Roman"/>
          <w:i/>
          <w:sz w:val="24"/>
          <w:szCs w:val="24"/>
        </w:rPr>
        <w:t>Popol</w:t>
      </w:r>
      <w:proofErr w:type="spellEnd"/>
      <w:r w:rsidRPr="00126630">
        <w:rPr>
          <w:rFonts w:ascii="Century Gothic" w:eastAsia="Calibri" w:hAnsi="Century Gothic" w:cs="Times New Roman"/>
          <w:i/>
          <w:sz w:val="24"/>
          <w:szCs w:val="24"/>
        </w:rPr>
        <w:t xml:space="preserve"> Vuh</w:t>
      </w:r>
      <w:r w:rsidRPr="00126630">
        <w:rPr>
          <w:rFonts w:ascii="Century Gothic" w:eastAsia="Calibri" w:hAnsi="Century Gothic" w:cs="Times New Roman"/>
          <w:sz w:val="24"/>
          <w:szCs w:val="24"/>
        </w:rPr>
        <w:t xml:space="preserve"> de los mayas.</w:t>
      </w:r>
    </w:p>
    <w:p w:rsidR="007146EE" w:rsidRPr="00126630" w:rsidRDefault="007146EE" w:rsidP="007146EE">
      <w:pPr>
        <w:spacing w:after="0"/>
        <w:ind w:firstLine="709"/>
        <w:jc w:val="both"/>
        <w:rPr>
          <w:rFonts w:ascii="Century Gothic" w:eastAsia="Calibri" w:hAnsi="Century Gothic" w:cs="Times New Roman"/>
          <w:sz w:val="24"/>
          <w:szCs w:val="24"/>
        </w:rPr>
      </w:pPr>
    </w:p>
    <w:p w:rsidR="007146EE" w:rsidRPr="00126630" w:rsidRDefault="007146EE" w:rsidP="007146EE">
      <w:pPr>
        <w:spacing w:after="0"/>
        <w:ind w:firstLine="709"/>
        <w:jc w:val="both"/>
        <w:rPr>
          <w:rFonts w:ascii="Century Gothic" w:eastAsia="Calibri" w:hAnsi="Century Gothic" w:cs="Times New Roman"/>
          <w:b/>
          <w:sz w:val="28"/>
          <w:szCs w:val="28"/>
        </w:rPr>
      </w:pPr>
      <w:r w:rsidRPr="00126630">
        <w:rPr>
          <w:rFonts w:ascii="Century Gothic" w:eastAsia="Calibri" w:hAnsi="Century Gothic" w:cs="Times New Roman"/>
          <w:b/>
          <w:sz w:val="28"/>
          <w:szCs w:val="28"/>
        </w:rPr>
        <w:t>Las primeras obras</w:t>
      </w:r>
    </w:p>
    <w:p w:rsidR="007146EE" w:rsidRPr="00126630" w:rsidRDefault="007146EE" w:rsidP="007146EE">
      <w:pPr>
        <w:spacing w:after="0"/>
        <w:ind w:firstLine="709"/>
        <w:jc w:val="both"/>
        <w:rPr>
          <w:rFonts w:ascii="Century Gothic" w:eastAsia="Calibri" w:hAnsi="Century Gothic" w:cs="Times New Roman"/>
          <w:sz w:val="24"/>
          <w:szCs w:val="24"/>
        </w:rPr>
      </w:pPr>
      <w:r w:rsidRPr="00126630">
        <w:rPr>
          <w:rFonts w:ascii="Century Gothic" w:eastAsia="Calibri" w:hAnsi="Century Gothic" w:cs="Times New Roman"/>
          <w:sz w:val="24"/>
          <w:szCs w:val="24"/>
        </w:rPr>
        <w:t xml:space="preserve">Si bien las primeras obras escritas en el continente americano en castellano por españoles- e incluso por americanos- no pueden ser considerados estrictamente literarias, presentan algunos rasgos que permiten emparentarlas con la ficción. Se trata de las </w:t>
      </w:r>
      <w:r w:rsidRPr="00126630">
        <w:rPr>
          <w:rFonts w:ascii="Century Gothic" w:eastAsia="Calibri" w:hAnsi="Century Gothic" w:cs="Times New Roman"/>
          <w:b/>
          <w:i/>
          <w:sz w:val="24"/>
          <w:szCs w:val="24"/>
        </w:rPr>
        <w:t>Crónicas de Indias.</w:t>
      </w:r>
    </w:p>
    <w:p w:rsidR="007146EE" w:rsidRPr="00126630" w:rsidRDefault="007146EE" w:rsidP="007146EE">
      <w:pPr>
        <w:spacing w:after="0"/>
        <w:ind w:firstLine="709"/>
        <w:jc w:val="both"/>
        <w:rPr>
          <w:rFonts w:ascii="Century Gothic" w:eastAsia="Calibri" w:hAnsi="Century Gothic" w:cs="Times New Roman"/>
          <w:sz w:val="24"/>
          <w:szCs w:val="24"/>
        </w:rPr>
      </w:pPr>
      <w:r w:rsidRPr="00126630">
        <w:rPr>
          <w:rFonts w:ascii="Century Gothic" w:eastAsia="Calibri" w:hAnsi="Century Gothic" w:cs="Times New Roman"/>
          <w:sz w:val="24"/>
          <w:szCs w:val="24"/>
        </w:rPr>
        <w:t xml:space="preserve">El primer cronista fue Cristóbal Colón, quien intentó hacer, sin lograrlo, una descripción objetiva de lo que encontró en el territorio </w:t>
      </w:r>
      <w:r w:rsidRPr="00126630">
        <w:rPr>
          <w:rFonts w:ascii="Century Gothic" w:eastAsia="Calibri" w:hAnsi="Century Gothic" w:cs="Times New Roman"/>
          <w:sz w:val="24"/>
          <w:szCs w:val="24"/>
        </w:rPr>
        <w:lastRenderedPageBreak/>
        <w:t xml:space="preserve">americano. Su visión de la realidad estaba teñida por sus creencias basadas en textos religiosos, como la Biblia o en autores de la antigüedad clásica. Creía hasta tal punto en esos textos, que en lugar de describir la verdad, buscó una confirmación de lo que consideraba verdadero de antemano. Por ejemplo, asegura en su </w:t>
      </w:r>
      <w:r w:rsidRPr="00126630">
        <w:rPr>
          <w:rFonts w:ascii="Century Gothic" w:eastAsia="Calibri" w:hAnsi="Century Gothic" w:cs="Times New Roman"/>
          <w:i/>
          <w:sz w:val="24"/>
          <w:szCs w:val="24"/>
        </w:rPr>
        <w:t xml:space="preserve">Diario de abordo </w:t>
      </w:r>
      <w:r w:rsidRPr="00126630">
        <w:rPr>
          <w:rFonts w:ascii="Century Gothic" w:eastAsia="Calibri" w:hAnsi="Century Gothic" w:cs="Times New Roman"/>
          <w:sz w:val="24"/>
          <w:szCs w:val="24"/>
        </w:rPr>
        <w:t>que el Almirante “</w:t>
      </w:r>
      <w:proofErr w:type="spellStart"/>
      <w:r w:rsidRPr="00126630">
        <w:rPr>
          <w:rFonts w:ascii="Century Gothic" w:eastAsia="Calibri" w:hAnsi="Century Gothic" w:cs="Times New Roman"/>
          <w:sz w:val="24"/>
          <w:szCs w:val="24"/>
        </w:rPr>
        <w:t>vido</w:t>
      </w:r>
      <w:proofErr w:type="spellEnd"/>
      <w:r w:rsidRPr="00126630">
        <w:rPr>
          <w:rFonts w:ascii="Century Gothic" w:eastAsia="Calibri" w:hAnsi="Century Gothic" w:cs="Times New Roman"/>
          <w:sz w:val="24"/>
          <w:szCs w:val="24"/>
        </w:rPr>
        <w:t xml:space="preserve"> tres serenas que salieron bien alto de la mar”.</w:t>
      </w:r>
    </w:p>
    <w:p w:rsidR="007146EE" w:rsidRPr="00126630" w:rsidRDefault="007146EE" w:rsidP="007146EE">
      <w:pPr>
        <w:spacing w:after="0"/>
        <w:ind w:firstLine="709"/>
        <w:jc w:val="both"/>
        <w:rPr>
          <w:rFonts w:ascii="Century Gothic" w:eastAsia="Calibri" w:hAnsi="Century Gothic" w:cs="Times New Roman"/>
          <w:sz w:val="24"/>
          <w:szCs w:val="24"/>
        </w:rPr>
      </w:pPr>
      <w:r w:rsidRPr="00126630">
        <w:rPr>
          <w:rFonts w:ascii="Century Gothic" w:eastAsia="Calibri" w:hAnsi="Century Gothic" w:cs="Times New Roman"/>
          <w:sz w:val="24"/>
          <w:szCs w:val="24"/>
        </w:rPr>
        <w:t xml:space="preserve">La existencia de esta realidad desmesurada que describieron los conquistadores fue trabajada en el siglo XX por los creadores de una de las expresiones más originales de la literatura americana: </w:t>
      </w:r>
      <w:r w:rsidRPr="00126630">
        <w:rPr>
          <w:rFonts w:ascii="Century Gothic" w:eastAsia="Calibri" w:hAnsi="Century Gothic" w:cs="Times New Roman"/>
          <w:b/>
          <w:sz w:val="24"/>
          <w:szCs w:val="24"/>
        </w:rPr>
        <w:t>el Realismo Mágico</w:t>
      </w:r>
      <w:r w:rsidRPr="00126630">
        <w:rPr>
          <w:rFonts w:ascii="Century Gothic" w:eastAsia="Calibri" w:hAnsi="Century Gothic" w:cs="Times New Roman"/>
          <w:sz w:val="24"/>
          <w:szCs w:val="24"/>
        </w:rPr>
        <w:t>. Estos autores representan, ya sin conflictos, lo insólito, desbordante y exótico que caracterizan a América latina, porque no lo sienten extraño, sino familiar. Los acontecimientos narrados en los cuentos y novelas de esta corriente, en muchos casos, tendrían una explicación racional. Sin embargo, dentro del mundo ficcional, se refieren las interpretaciones mágicas.</w:t>
      </w:r>
    </w:p>
    <w:p w:rsidR="007146EE" w:rsidRPr="00126630" w:rsidRDefault="007146EE" w:rsidP="007146EE">
      <w:pPr>
        <w:spacing w:after="0"/>
        <w:ind w:firstLine="709"/>
        <w:jc w:val="both"/>
        <w:rPr>
          <w:rFonts w:ascii="Century Gothic" w:eastAsia="Calibri" w:hAnsi="Century Gothic" w:cs="Times New Roman"/>
          <w:b/>
          <w:sz w:val="28"/>
          <w:szCs w:val="28"/>
        </w:rPr>
      </w:pPr>
      <w:r w:rsidRPr="00126630">
        <w:rPr>
          <w:rFonts w:ascii="Century Gothic" w:eastAsia="Calibri" w:hAnsi="Century Gothic" w:cs="Times New Roman"/>
          <w:b/>
          <w:sz w:val="28"/>
          <w:szCs w:val="28"/>
        </w:rPr>
        <w:t>Hacia la independencia</w:t>
      </w:r>
    </w:p>
    <w:p w:rsidR="007146EE" w:rsidRPr="00126630" w:rsidRDefault="007146EE" w:rsidP="007146EE">
      <w:pPr>
        <w:spacing w:after="0"/>
        <w:ind w:firstLine="709"/>
        <w:jc w:val="both"/>
        <w:rPr>
          <w:rFonts w:ascii="Century Gothic" w:eastAsia="Calibri" w:hAnsi="Century Gothic" w:cs="Times New Roman"/>
          <w:sz w:val="24"/>
          <w:szCs w:val="24"/>
        </w:rPr>
      </w:pPr>
      <w:r w:rsidRPr="00126630">
        <w:rPr>
          <w:rFonts w:ascii="Century Gothic" w:eastAsia="Calibri" w:hAnsi="Century Gothic" w:cs="Times New Roman"/>
          <w:sz w:val="24"/>
          <w:szCs w:val="24"/>
        </w:rPr>
        <w:t xml:space="preserve">Durante la colonia, España exportó sus novedades literarias y estas fueron imitadas por los escritores locales. Así, por ejemplo, el </w:t>
      </w:r>
      <w:r w:rsidRPr="00126630">
        <w:rPr>
          <w:rFonts w:ascii="Century Gothic" w:eastAsia="Calibri" w:hAnsi="Century Gothic" w:cs="Times New Roman"/>
          <w:b/>
          <w:sz w:val="24"/>
          <w:szCs w:val="24"/>
        </w:rPr>
        <w:t>Barroco</w:t>
      </w:r>
      <w:r w:rsidRPr="00126630">
        <w:rPr>
          <w:rFonts w:ascii="Century Gothic" w:eastAsia="Calibri" w:hAnsi="Century Gothic" w:cs="Times New Roman"/>
          <w:sz w:val="24"/>
          <w:szCs w:val="24"/>
        </w:rPr>
        <w:t xml:space="preserve">, movimiento del siglo XVII, fue copiado fielmente , pero arraigó en América no tanto por expresar un mundo en crisis como el español, sino porque se adecuaba a su naturaleza tan rica en contrastes. Una serie de recursos propios de este movimiento caracteriza la literatura americana posterior, conocida, por ello, como </w:t>
      </w:r>
      <w:proofErr w:type="spellStart"/>
      <w:r w:rsidRPr="00126630">
        <w:rPr>
          <w:rFonts w:ascii="Century Gothic" w:eastAsia="Calibri" w:hAnsi="Century Gothic" w:cs="Times New Roman"/>
          <w:b/>
          <w:sz w:val="24"/>
          <w:szCs w:val="24"/>
        </w:rPr>
        <w:t>Neobarroca</w:t>
      </w:r>
      <w:proofErr w:type="spellEnd"/>
      <w:r w:rsidRPr="00126630">
        <w:rPr>
          <w:rFonts w:ascii="Century Gothic" w:eastAsia="Calibri" w:hAnsi="Century Gothic" w:cs="Times New Roman"/>
          <w:sz w:val="24"/>
          <w:szCs w:val="24"/>
        </w:rPr>
        <w:t xml:space="preserve"> en la que la artificiosidad en la elaboración del mensaje, la hipérbole, la parodia- entre otros- actualizan los procedimientos barrocos, ya presentes, por otra parte, en la literatura precolombina.</w:t>
      </w:r>
    </w:p>
    <w:p w:rsidR="007146EE" w:rsidRPr="00126630" w:rsidRDefault="007146EE" w:rsidP="007146EE">
      <w:pPr>
        <w:spacing w:after="0"/>
        <w:ind w:firstLine="709"/>
        <w:jc w:val="both"/>
        <w:rPr>
          <w:rFonts w:ascii="Century Gothic" w:eastAsia="Calibri" w:hAnsi="Century Gothic" w:cs="Times New Roman"/>
          <w:sz w:val="24"/>
          <w:szCs w:val="24"/>
        </w:rPr>
      </w:pPr>
      <w:r w:rsidRPr="00126630">
        <w:rPr>
          <w:rFonts w:ascii="Century Gothic" w:eastAsia="Calibri" w:hAnsi="Century Gothic" w:cs="Times New Roman"/>
          <w:sz w:val="24"/>
          <w:szCs w:val="24"/>
        </w:rPr>
        <w:t xml:space="preserve">En el siglo XIX, los intelectuales adhirieron a la estética </w:t>
      </w:r>
      <w:r w:rsidRPr="00126630">
        <w:rPr>
          <w:rFonts w:ascii="Century Gothic" w:eastAsia="Calibri" w:hAnsi="Century Gothic" w:cs="Times New Roman"/>
          <w:b/>
          <w:sz w:val="24"/>
          <w:szCs w:val="24"/>
        </w:rPr>
        <w:t xml:space="preserve">romántica </w:t>
      </w:r>
      <w:r w:rsidRPr="00126630">
        <w:rPr>
          <w:rFonts w:ascii="Century Gothic" w:eastAsia="Calibri" w:hAnsi="Century Gothic" w:cs="Times New Roman"/>
          <w:sz w:val="24"/>
          <w:szCs w:val="24"/>
        </w:rPr>
        <w:t xml:space="preserve">pues su postulado central, la búsqueda de la libertad absoluta, coincidía con las aspiraciones independentistas, tanto política como culturales. Por esto, si bien fue un movimiento importado de Europa, con él se iniciaron las literaturas nacionales de varios países americanos. Algunos rasgos que particularizan la literatura de este país se originaron en el impacto que produjo la llegada de la inmigración, en este período y en otros.  El proyecto de mediados del siglo XIX planificó una nación agrícola industrial para cuyo desarrollo convocó a inmigrantes y desplazó a los gauchos. La </w:t>
      </w:r>
      <w:r w:rsidRPr="00126630">
        <w:rPr>
          <w:rFonts w:ascii="Century Gothic" w:eastAsia="Calibri" w:hAnsi="Century Gothic" w:cs="Times New Roman"/>
          <w:b/>
          <w:sz w:val="24"/>
          <w:szCs w:val="24"/>
        </w:rPr>
        <w:t>literatura gauchesca</w:t>
      </w:r>
      <w:r w:rsidRPr="00126630">
        <w:rPr>
          <w:rFonts w:ascii="Century Gothic" w:eastAsia="Calibri" w:hAnsi="Century Gothic" w:cs="Times New Roman"/>
          <w:sz w:val="24"/>
          <w:szCs w:val="24"/>
        </w:rPr>
        <w:t xml:space="preserve"> expresa este conflicto del hijo de la tierra. Más adelante, coincidiendo con el aluvión inmigratorio de principios del siglo </w:t>
      </w:r>
      <w:r w:rsidRPr="00126630">
        <w:rPr>
          <w:rFonts w:ascii="Century Gothic" w:eastAsia="Calibri" w:hAnsi="Century Gothic" w:cs="Times New Roman"/>
          <w:sz w:val="24"/>
          <w:szCs w:val="24"/>
        </w:rPr>
        <w:lastRenderedPageBreak/>
        <w:t>XX, aparecieron obras típicamente argentinas producto de una síntesis de culturas: el sainete, el grotesco y el tango.</w:t>
      </w:r>
    </w:p>
    <w:p w:rsidR="007146EE" w:rsidRPr="00126630" w:rsidRDefault="007146EE" w:rsidP="007146EE">
      <w:pPr>
        <w:spacing w:after="120"/>
        <w:jc w:val="both"/>
        <w:rPr>
          <w:rFonts w:eastAsia="Calibri" w:cs="Times New Roman"/>
          <w:b/>
          <w:color w:val="365F91" w:themeColor="accent1" w:themeShade="BF"/>
          <w:sz w:val="28"/>
          <w:szCs w:val="28"/>
        </w:rPr>
      </w:pPr>
      <w:r w:rsidRPr="00126630">
        <w:rPr>
          <w:rFonts w:eastAsia="Calibri" w:cs="Times New Roman"/>
          <w:b/>
          <w:color w:val="365F91" w:themeColor="accent1" w:themeShade="BF"/>
          <w:sz w:val="28"/>
          <w:szCs w:val="28"/>
        </w:rPr>
        <w:t>ACTIVIDAD:</w:t>
      </w:r>
    </w:p>
    <w:p w:rsidR="007146EE" w:rsidRPr="00126630" w:rsidRDefault="007146EE" w:rsidP="007146EE">
      <w:pPr>
        <w:pStyle w:val="Prrafodelista"/>
        <w:numPr>
          <w:ilvl w:val="0"/>
          <w:numId w:val="46"/>
        </w:numPr>
        <w:spacing w:after="120" w:line="276" w:lineRule="auto"/>
        <w:jc w:val="both"/>
        <w:rPr>
          <w:sz w:val="24"/>
          <w:szCs w:val="24"/>
        </w:rPr>
      </w:pPr>
      <w:r w:rsidRPr="00126630">
        <w:rPr>
          <w:sz w:val="24"/>
          <w:szCs w:val="24"/>
        </w:rPr>
        <w:t>Expliquen la relación entre las Crónicas de Indias y  las obras del Realismo Mágico.</w:t>
      </w:r>
    </w:p>
    <w:p w:rsidR="007146EE" w:rsidRPr="00126630" w:rsidRDefault="007146EE" w:rsidP="007146EE">
      <w:pPr>
        <w:pStyle w:val="Prrafodelista"/>
        <w:numPr>
          <w:ilvl w:val="0"/>
          <w:numId w:val="46"/>
        </w:numPr>
        <w:spacing w:after="120" w:line="276" w:lineRule="auto"/>
        <w:jc w:val="both"/>
        <w:rPr>
          <w:sz w:val="24"/>
          <w:szCs w:val="24"/>
        </w:rPr>
      </w:pPr>
      <w:r w:rsidRPr="00126630">
        <w:rPr>
          <w:sz w:val="24"/>
          <w:szCs w:val="24"/>
        </w:rPr>
        <w:t xml:space="preserve"> Elaboren una línea del tiempo con los movimientos literarios que fueron surgiendo desde las Crónicas de Indias hasta la actualidad.</w:t>
      </w:r>
    </w:p>
    <w:p w:rsidR="007146EE" w:rsidRDefault="007146EE" w:rsidP="005E4303">
      <w:pPr>
        <w:jc w:val="center"/>
      </w:pPr>
    </w:p>
    <w:sectPr w:rsidR="007146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pt;height:11.2pt" o:bullet="t">
        <v:imagedata r:id="rId1" o:title="clip_image001"/>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196294"/>
    <w:multiLevelType w:val="hybridMultilevel"/>
    <w:tmpl w:val="02CCA0B6"/>
    <w:lvl w:ilvl="0" w:tplc="D074916A">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D2A7FA7"/>
    <w:multiLevelType w:val="hybridMultilevel"/>
    <w:tmpl w:val="0AB65A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7FFA745D"/>
    <w:multiLevelType w:val="hybridMultilevel"/>
    <w:tmpl w:val="B046FDD2"/>
    <w:lvl w:ilvl="0" w:tplc="2C0A0007">
      <w:start w:val="1"/>
      <w:numFmt w:val="bullet"/>
      <w:lvlText w:val=""/>
      <w:lvlPicBulletId w:val="0"/>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35"/>
  </w:num>
  <w:num w:numId="4">
    <w:abstractNumId w:val="2"/>
  </w:num>
  <w:num w:numId="5">
    <w:abstractNumId w:val="41"/>
  </w:num>
  <w:num w:numId="6">
    <w:abstractNumId w:val="39"/>
  </w:num>
  <w:num w:numId="7">
    <w:abstractNumId w:val="40"/>
  </w:num>
  <w:num w:numId="8">
    <w:abstractNumId w:val="14"/>
  </w:num>
  <w:num w:numId="9">
    <w:abstractNumId w:val="24"/>
  </w:num>
  <w:num w:numId="10">
    <w:abstractNumId w:val="5"/>
  </w:num>
  <w:num w:numId="11">
    <w:abstractNumId w:val="6"/>
  </w:num>
  <w:num w:numId="12">
    <w:abstractNumId w:val="16"/>
  </w:num>
  <w:num w:numId="13">
    <w:abstractNumId w:val="13"/>
  </w:num>
  <w:num w:numId="14">
    <w:abstractNumId w:val="29"/>
  </w:num>
  <w:num w:numId="15">
    <w:abstractNumId w:val="22"/>
  </w:num>
  <w:num w:numId="16">
    <w:abstractNumId w:val="36"/>
  </w:num>
  <w:num w:numId="17">
    <w:abstractNumId w:val="27"/>
  </w:num>
  <w:num w:numId="18">
    <w:abstractNumId w:val="8"/>
  </w:num>
  <w:num w:numId="19">
    <w:abstractNumId w:val="32"/>
  </w:num>
  <w:num w:numId="20">
    <w:abstractNumId w:val="3"/>
  </w:num>
  <w:num w:numId="21">
    <w:abstractNumId w:val="0"/>
  </w:num>
  <w:num w:numId="22">
    <w:abstractNumId w:val="23"/>
  </w:num>
  <w:num w:numId="23">
    <w:abstractNumId w:val="25"/>
  </w:num>
  <w:num w:numId="24">
    <w:abstractNumId w:val="21"/>
  </w:num>
  <w:num w:numId="25">
    <w:abstractNumId w:val="28"/>
  </w:num>
  <w:num w:numId="26">
    <w:abstractNumId w:val="1"/>
  </w:num>
  <w:num w:numId="27">
    <w:abstractNumId w:val="26"/>
  </w:num>
  <w:num w:numId="28">
    <w:abstractNumId w:val="30"/>
  </w:num>
  <w:num w:numId="29">
    <w:abstractNumId w:val="31"/>
  </w:num>
  <w:num w:numId="30">
    <w:abstractNumId w:val="17"/>
  </w:num>
  <w:num w:numId="31">
    <w:abstractNumId w:val="19"/>
  </w:num>
  <w:num w:numId="32">
    <w:abstractNumId w:val="7"/>
  </w:num>
  <w:num w:numId="33">
    <w:abstractNumId w:val="12"/>
  </w:num>
  <w:num w:numId="34">
    <w:abstractNumId w:val="37"/>
  </w:num>
  <w:num w:numId="35">
    <w:abstractNumId w:val="43"/>
  </w:num>
  <w:num w:numId="36">
    <w:abstractNumId w:val="18"/>
  </w:num>
  <w:num w:numId="37">
    <w:abstractNumId w:val="20"/>
  </w:num>
  <w:num w:numId="38">
    <w:abstractNumId w:val="33"/>
  </w:num>
  <w:num w:numId="39">
    <w:abstractNumId w:val="38"/>
  </w:num>
  <w:num w:numId="40">
    <w:abstractNumId w:val="9"/>
  </w:num>
  <w:num w:numId="41">
    <w:abstractNumId w:val="10"/>
  </w:num>
  <w:num w:numId="42">
    <w:abstractNumId w:val="15"/>
  </w:num>
  <w:num w:numId="43">
    <w:abstractNumId w:val="42"/>
  </w:num>
  <w:num w:numId="44">
    <w:abstractNumId w:val="45"/>
  </w:num>
  <w:num w:numId="45">
    <w:abstractNumId w:val="4"/>
  </w:num>
  <w:num w:numId="46">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46EE"/>
    <w:rsid w:val="00716DD2"/>
    <w:rsid w:val="007B77FE"/>
    <w:rsid w:val="007C6E8B"/>
    <w:rsid w:val="00816675"/>
    <w:rsid w:val="00913BD7"/>
    <w:rsid w:val="00A55C7F"/>
    <w:rsid w:val="00A56D69"/>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2025-05-20T23:36:00Z</dcterms:created>
  <dcterms:modified xsi:type="dcterms:W3CDTF">2025-05-20T23:36:00Z</dcterms:modified>
</cp:coreProperties>
</file>