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Materia: Geografía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Profesor: Albornoz Roberto, Julian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juuuuliiiannn</w:t>
      </w:r>
      <w:hyperlink r:id="rId7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Teléfono: 3814012231 </w:t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Año: 5°año B     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CONTENIDOS DEL SEGUNDO TRIMESTRE</w:t>
      </w:r>
    </w:p>
    <w:p w:rsidR="00000000" w:rsidDel="00000000" w:rsidP="00000000" w:rsidRDefault="00000000" w:rsidRPr="00000000" w14:paraId="00000008">
      <w:pPr>
        <w:ind w:left="0" w:right="425" w:firstLine="0"/>
        <w:jc w:val="left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425" w:firstLine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Capítulo III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La concentración de industrias y servicios.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rol del Estado entre 1930 y 1976.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Las ramas productivas industriales y de servicios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Los grandes grupos económicos.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peso del sector de servicios en el PBI.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Los nuevos servicios avanzados y especializados.</w:t>
      </w:r>
    </w:p>
    <w:p w:rsidR="00000000" w:rsidDel="00000000" w:rsidP="00000000" w:rsidRDefault="00000000" w:rsidRPr="00000000" w14:paraId="0000000F">
      <w:pPr>
        <w:spacing w:after="0" w:lineRule="auto"/>
        <w:ind w:left="720" w:right="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425" w:firstLine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Capítulo IV: Las consecuencias de las políticas neoliberales.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regresividad social y la concentración económica.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fenómeno de la desocupación.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situación Social luego de la crisis de 2001.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Crisis en las grandes empresas y las PYMES.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Las políticas públicas ante la crisis</w:t>
      </w:r>
    </w:p>
    <w:p w:rsidR="00000000" w:rsidDel="00000000" w:rsidP="00000000" w:rsidRDefault="00000000" w:rsidRPr="00000000" w14:paraId="00000016">
      <w:pPr>
        <w:ind w:left="0" w:right="425" w:firstLine="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right="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425"/>
        <w:jc w:val="both"/>
        <w:rPr>
          <w:rFonts w:ascii="Arial" w:cs="Arial" w:eastAsia="Arial" w:hAnsi="Arial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-632458</wp:posOffset>
          </wp:positionH>
          <wp:positionV relativeFrom="paragraph">
            <wp:posOffset>-191132</wp:posOffset>
          </wp:positionV>
          <wp:extent cx="1112520" cy="1137285"/>
          <wp:effectExtent b="0" l="0" r="0" t="0"/>
          <wp:wrapNone/>
          <wp:docPr id="410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520700</wp:posOffset>
              </wp:positionH>
              <wp:positionV relativeFrom="paragraph">
                <wp:posOffset>7621</wp:posOffset>
              </wp:positionV>
              <wp:extent cx="1725295" cy="788670"/>
              <wp:effectExtent b="0" l="0" r="0" t="0"/>
              <wp:wrapSquare wrapText="bothSides" distB="45720" distT="45720" distL="114300" distR="114300"/>
              <wp:docPr id="410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878" y="3395190"/>
                        <a:ext cx="1706245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520700</wp:posOffset>
              </wp:positionH>
              <wp:positionV relativeFrom="paragraph">
                <wp:posOffset>7621</wp:posOffset>
              </wp:positionV>
              <wp:extent cx="1725295" cy="788670"/>
              <wp:effectExtent b="0" l="0" r="0" t="0"/>
              <wp:wrapSquare wrapText="bothSides" distB="45720" distT="45720" distL="114300" distR="114300"/>
              <wp:docPr id="410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5295" cy="7886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B04CA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4A08E6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A08E6"/>
    <w:rPr>
      <w:color w:val="605e5c"/>
      <w:shd w:color="auto" w:fill="e1dfdd" w:val="clear"/>
    </w:rPr>
  </w:style>
  <w:style w:type="paragraph" w:styleId="Sinespaciado">
    <w:name w:val="No Spacing"/>
    <w:uiPriority w:val="1"/>
    <w:qFormat w:val="1"/>
    <w:rsid w:val="00890955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uillemoyanito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rPT1R9f5ef+2WRAmf1cFNYPBQw==">CgMxLjAyCGguZ2pkZ3hzOAByITFHZFZwV1l1M1ZPeWFYV29QZGhCNnVGUHdUakJuUm4tZg==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2023-04-04T20:43:00Z</dcterms:created>
  <dc:creator>MARTIN</dc:creator>
</cp:coreProperties>
</file>