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Materia: Geografía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Profesor: Albornoz Roberto, Julian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Juuuuliiiannn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Teléfono: 3515740602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4°año A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Año: 2025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4: Hacia un mundo más justo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globalización Neoliberal. Críticas a la globalización Neoliberal.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Globalización y comercio.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defensa de los derechos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N° Il: La organización socio demográfica de los territorios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8: Crecimiento poblacional: Cómo se contabiliza la Población.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Indicadores demográficos: Natalidad y Mortalidad.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composición de la población.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teoría de la transición demográfica.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futuro de la población mundial: la población envejecida.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calidad de vida de la población: la calidad de vida de la población  femenina.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futuro del mercado laboral: las nuevas relaciones laborales.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9: Las Migraciones.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Formas de migración espacial.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movilidad interna: el acceso a la movilidad.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Migraciones internacionales: las corrientes migratorias a través del tiempo.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características de las migraciones actuales.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motivos de los desplazamientos. Destinos de las migraciones.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Migración transnacional.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impacto de la migración en la sociedad de origen. Las remesas. Migraciones Forzadas: desplazados internos.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BIBLIOGRAFÍA PARA EL  ALUMNO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García, Carolina; Alvarado Quetgles, Raquel y otros ( 2019). Geografia 4, Sociedad y Economía en el mundo contemporáneo. Editorial Estrada.</w:t>
      </w:r>
    </w:p>
    <w:p w:rsidR="00000000" w:rsidDel="00000000" w:rsidP="00000000" w:rsidRDefault="00000000" w:rsidRPr="00000000" w14:paraId="0000001F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7621</wp:posOffset>
              </wp:positionV>
              <wp:extent cx="1735452" cy="981074"/>
              <wp:effectExtent b="0" l="0" r="0" t="0"/>
              <wp:wrapSquare wrapText="bothSides" distB="45720" distT="45720" distL="114300" distR="114300"/>
              <wp:docPr id="410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2" y="3303751"/>
                        <a:ext cx="1706877" cy="9524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7621</wp:posOffset>
              </wp:positionV>
              <wp:extent cx="1735452" cy="981074"/>
              <wp:effectExtent b="0" l="0" r="0" t="0"/>
              <wp:wrapSquare wrapText="bothSides" distB="45720" distT="45720" distL="114300" distR="114300"/>
              <wp:docPr id="410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5452" cy="9810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-632457</wp:posOffset>
          </wp:positionH>
          <wp:positionV relativeFrom="paragraph">
            <wp:posOffset>-95247</wp:posOffset>
          </wp:positionV>
          <wp:extent cx="1112520" cy="1137285"/>
          <wp:effectExtent b="0" l="0" r="0" t="0"/>
          <wp:wrapNone/>
          <wp:docPr id="41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B04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A08E6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08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uillemoyanito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njYNQn6q3iygJKY8Sn64NvF2Q==">CgMxLjAyCGguZ2pkZ3hzOAByITFiM0lUSmdmcEE4RmJkaDNra04tRjhacGtOZEFtOVlWSQ==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2023-04-04T21:28:00Z</dcterms:created>
  <dc:creator>MARTIN</dc:creator>
</cp:coreProperties>
</file>