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C30B8" w14:textId="77777777" w:rsidR="0033270E" w:rsidRDefault="0088173D">
      <w:pPr>
        <w:spacing w:after="172" w:line="216" w:lineRule="auto"/>
        <w:ind w:left="5" w:right="5044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0" wp14:anchorId="6C5F61F4" wp14:editId="223DCF0B">
            <wp:simplePos x="0" y="0"/>
            <wp:positionH relativeFrom="column">
              <wp:posOffset>-59372</wp:posOffset>
            </wp:positionH>
            <wp:positionV relativeFrom="paragraph">
              <wp:posOffset>-150032</wp:posOffset>
            </wp:positionV>
            <wp:extent cx="1112520" cy="1137285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INSTITUTO JUAN PABLO II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Av. Sáenz Peña 576</w:t>
      </w:r>
      <w:r>
        <w:rPr>
          <w:rFonts w:ascii="Times New Roman" w:eastAsia="Times New Roman" w:hAnsi="Times New Roman"/>
          <w:b/>
          <w:sz w:val="18"/>
        </w:rPr>
        <w:t xml:space="preserve"> </w:t>
      </w:r>
    </w:p>
    <w:p w14:paraId="1495BE1D" w14:textId="77777777" w:rsidR="0033270E" w:rsidRDefault="0088173D">
      <w:pPr>
        <w:tabs>
          <w:tab w:val="center" w:pos="3204"/>
          <w:tab w:val="center" w:pos="4287"/>
        </w:tabs>
        <w:spacing w:after="169" w:line="259" w:lineRule="auto"/>
        <w:ind w:left="-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>TEL: 0381</w:t>
      </w:r>
      <w:r>
        <w:rPr>
          <w:rFonts w:ascii="Times New Roman" w:eastAsia="Times New Roman" w:hAnsi="Times New Roman"/>
          <w:sz w:val="18"/>
          <w:u w:val="single" w:color="000000"/>
        </w:rPr>
        <w:t>InstjuanpabloII@arnet.com.ar</w:t>
      </w:r>
      <w:r>
        <w:rPr>
          <w:rFonts w:ascii="Times New Roman" w:eastAsia="Times New Roman" w:hAnsi="Times New Roman"/>
          <w:sz w:val="18"/>
        </w:rPr>
        <w:t>- 4205711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b/>
          <w:sz w:val="18"/>
        </w:rPr>
        <w:tab/>
      </w:r>
      <w:r>
        <w:rPr>
          <w:rFonts w:ascii="Times New Roman" w:eastAsia="Times New Roman" w:hAnsi="Times New Roman"/>
          <w:sz w:val="18"/>
        </w:rPr>
        <w:t xml:space="preserve"> </w:t>
      </w:r>
    </w:p>
    <w:p w14:paraId="4FAB2C03" w14:textId="77777777" w:rsidR="0033270E" w:rsidRDefault="0088173D">
      <w:pPr>
        <w:spacing w:after="112" w:line="216" w:lineRule="auto"/>
        <w:ind w:left="5" w:right="5044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/>
          <w:sz w:val="18"/>
        </w:rPr>
        <w:t xml:space="preserve">www.instjuanpabloii.com.ar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hyperlink r:id="rId6">
        <w:r>
          <w:rPr>
            <w:rFonts w:ascii="Times New Roman" w:eastAsia="Times New Roman" w:hAnsi="Times New Roman"/>
            <w:sz w:val="18"/>
            <w:u w:val="single" w:color="000000"/>
          </w:rPr>
          <w:t>www.instjuanpabloII.edu.ar</w:t>
        </w:r>
      </w:hyperlink>
      <w:hyperlink r:id="rId7">
        <w:r>
          <w:rPr>
            <w:rFonts w:ascii="Times New Roman" w:eastAsia="Times New Roman" w:hAnsi="Times New Roman"/>
            <w:sz w:val="18"/>
          </w:rPr>
          <w:t xml:space="preserve"> </w:t>
        </w:r>
      </w:hyperlink>
    </w:p>
    <w:p w14:paraId="74C441E2" w14:textId="77777777" w:rsidR="0033270E" w:rsidRDefault="0088173D">
      <w:pPr>
        <w:spacing w:after="41" w:line="259" w:lineRule="auto"/>
        <w:ind w:left="1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F80A404" w14:textId="77D2199A" w:rsidR="0033270E" w:rsidRDefault="0088173D">
      <w:pPr>
        <w:spacing w:after="147" w:line="259" w:lineRule="auto"/>
        <w:ind w:left="5" w:right="1317"/>
      </w:pPr>
      <w:r>
        <w:t xml:space="preserve"> </w:t>
      </w:r>
      <w:r>
        <w:rPr>
          <w:rFonts w:cs="Arial"/>
          <w:b/>
        </w:rPr>
        <w:t xml:space="preserve"> </w:t>
      </w:r>
    </w:p>
    <w:p w14:paraId="05212531" w14:textId="17993F61" w:rsidR="0033270E" w:rsidRDefault="0088173D">
      <w:r>
        <w:t xml:space="preserve">Materia: </w:t>
      </w:r>
      <w:r w:rsidR="004440F6">
        <w:t>EDI</w:t>
      </w:r>
    </w:p>
    <w:p w14:paraId="639C8651" w14:textId="77777777" w:rsidR="0033270E" w:rsidRDefault="0088173D">
      <w:r>
        <w:t xml:space="preserve">Profesora: Perato Sol Agustina </w:t>
      </w:r>
    </w:p>
    <w:p w14:paraId="06D9B024" w14:textId="0139B257" w:rsidR="0033270E" w:rsidRDefault="0088173D">
      <w:r>
        <w:t xml:space="preserve">Curso: </w:t>
      </w:r>
      <w:r w:rsidR="004440F6">
        <w:t>5</w:t>
      </w:r>
      <w:r>
        <w:t xml:space="preserve">° año </w:t>
      </w:r>
      <w:r w:rsidR="00610CB3">
        <w:t>B</w:t>
      </w:r>
    </w:p>
    <w:p w14:paraId="6846F8F7" w14:textId="192B8B86" w:rsidR="0033270E" w:rsidRDefault="003C02F5">
      <w:pPr>
        <w:pStyle w:val="Ttulo1"/>
        <w:spacing w:after="152"/>
        <w:ind w:left="0" w:right="58"/>
      </w:pPr>
      <w:r>
        <w:t>Trabajo Práctico N° 12</w:t>
      </w:r>
    </w:p>
    <w:p w14:paraId="659805CC" w14:textId="1CCAFA33" w:rsidR="007B793C" w:rsidRDefault="00007777">
      <w:pPr>
        <w:spacing w:after="3" w:line="392" w:lineRule="auto"/>
        <w:ind w:left="5" w:right="1317"/>
        <w:rPr>
          <w:rFonts w:cs="Arial"/>
          <w:b/>
          <w:u w:val="single" w:color="000000"/>
        </w:rPr>
      </w:pPr>
      <w:r>
        <w:rPr>
          <w:rFonts w:cs="Arial"/>
          <w:b/>
          <w:u w:val="single" w:color="000000"/>
        </w:rPr>
        <w:t xml:space="preserve">Clase número </w:t>
      </w:r>
      <w:r w:rsidR="003C02F5">
        <w:rPr>
          <w:rFonts w:cs="Arial"/>
          <w:b/>
          <w:u w:val="single" w:color="000000"/>
        </w:rPr>
        <w:t>trece</w:t>
      </w:r>
      <w:bookmarkStart w:id="0" w:name="_GoBack"/>
      <w:bookmarkEnd w:id="0"/>
    </w:p>
    <w:p w14:paraId="05CA1C29" w14:textId="6CD5EAA7" w:rsidR="0033270E" w:rsidRDefault="0088173D">
      <w:pPr>
        <w:spacing w:after="3" w:line="392" w:lineRule="auto"/>
        <w:ind w:left="5" w:right="1317"/>
      </w:pPr>
      <w:r>
        <w:rPr>
          <w:rFonts w:cs="Arial"/>
          <w:b/>
        </w:rPr>
        <w:t xml:space="preserve"> </w:t>
      </w:r>
      <w:r>
        <w:t xml:space="preserve">Duración: 80 minutos Materiales: </w:t>
      </w:r>
    </w:p>
    <w:p w14:paraId="08ED256F" w14:textId="3A609029" w:rsidR="008825DF" w:rsidRDefault="0088173D" w:rsidP="009F4966">
      <w:pPr>
        <w:numPr>
          <w:ilvl w:val="0"/>
          <w:numId w:val="1"/>
        </w:numPr>
        <w:ind w:hanging="361"/>
      </w:pPr>
      <w:r>
        <w:t xml:space="preserve">Pizarra y marcadores </w:t>
      </w:r>
    </w:p>
    <w:p w14:paraId="0CC1B6C5" w14:textId="3BD6DE7F" w:rsidR="008825DF" w:rsidRPr="003B41DD" w:rsidRDefault="008825DF" w:rsidP="008825DF">
      <w:pPr>
        <w:pStyle w:val="Citadestacada"/>
        <w:rPr>
          <w:sz w:val="48"/>
          <w:szCs w:val="48"/>
        </w:rPr>
      </w:pPr>
      <w:r w:rsidRPr="003B41DD">
        <w:rPr>
          <w:sz w:val="48"/>
          <w:szCs w:val="48"/>
        </w:rPr>
        <w:t>Era Digital</w:t>
      </w:r>
      <w:r w:rsidR="009F4966">
        <w:rPr>
          <w:sz w:val="48"/>
          <w:szCs w:val="48"/>
        </w:rPr>
        <w:t xml:space="preserve"> en la educación</w:t>
      </w:r>
    </w:p>
    <w:p w14:paraId="32E39D6F" w14:textId="5988680A" w:rsidR="009F4966" w:rsidRPr="00610CB3" w:rsidRDefault="00610CB3" w:rsidP="009F4966">
      <w:pPr>
        <w:pStyle w:val="Ttulo2"/>
        <w:shd w:val="clear" w:color="auto" w:fill="FFFFFF"/>
        <w:rPr>
          <w:rFonts w:ascii="Helvetica" w:eastAsia="Times New Roman" w:hAnsi="Helvetica"/>
          <w:color w:val="0A0A0A"/>
          <w:lang w:val="es-AR" w:eastAsia="es-AR"/>
        </w:rPr>
      </w:pPr>
      <w:r>
        <w:rPr>
          <w:rFonts w:ascii="Helvetica" w:hAnsi="Helvetica"/>
          <w:bCs/>
          <w:color w:val="0A0A0A"/>
        </w:rPr>
        <w:t xml:space="preserve">     </w:t>
      </w:r>
      <w:r w:rsidR="009F4966" w:rsidRPr="00610CB3">
        <w:rPr>
          <w:rFonts w:ascii="Helvetica" w:hAnsi="Helvetica"/>
          <w:bCs/>
          <w:color w:val="0A0A0A"/>
        </w:rPr>
        <w:t>La educación en la era digital ha transformado radicalmente la dinámica entre docentes y estudiantes, redefiniendo el aprendizaje a través de la integración de tecnologías digitales en el aula. </w:t>
      </w:r>
    </w:p>
    <w:p w14:paraId="303AE285" w14:textId="7B398B48" w:rsidR="003B41DD" w:rsidRDefault="009F4966" w:rsidP="008825DF">
      <w:pPr>
        <w:rPr>
          <w:rFonts w:ascii="Helvetica" w:hAnsi="Helvetica"/>
          <w:color w:val="0A0A0A"/>
          <w:shd w:val="clear" w:color="auto" w:fill="FFFFFF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52C616B6" wp14:editId="22C6CB33">
            <wp:simplePos x="0" y="0"/>
            <wp:positionH relativeFrom="column">
              <wp:posOffset>2538021</wp:posOffset>
            </wp:positionH>
            <wp:positionV relativeFrom="paragraph">
              <wp:posOffset>596132</wp:posOffset>
            </wp:positionV>
            <wp:extent cx="3752215" cy="2423795"/>
            <wp:effectExtent l="171450" t="171450" r="153035" b="167005"/>
            <wp:wrapSquare wrapText="bothSides"/>
            <wp:docPr id="4" name="Imagen 4" descr="https://educrear.com.ar/archivost/id_459/edud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rear.com.ar/archivost/id_459/edudig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4237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/>
          <w:color w:val="0A0A0A"/>
          <w:shd w:val="clear" w:color="auto" w:fill="FFFFFF"/>
        </w:rPr>
        <w:t>En un mundo donde la tecnología está omnipresente desde una edad temprana, las y los educadores juegan un papel fundamental no solo en la transmisión de conocimientos, sino también en la guía y formación de </w:t>
      </w:r>
      <w:r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>habilidades críticas</w:t>
      </w:r>
      <w:r>
        <w:rPr>
          <w:rFonts w:ascii="Helvetica" w:hAnsi="Helvetica"/>
          <w:color w:val="0A0A0A"/>
          <w:shd w:val="clear" w:color="auto" w:fill="FFFFFF"/>
        </w:rPr>
        <w:t> para navegar este entorno digital complejo y en constante evolución. Una evolución que con la presencia de la Inteligencia Artificial</w:t>
      </w:r>
      <w:r>
        <w:rPr>
          <w:rFonts w:ascii="Helvetica" w:hAnsi="Helvetica"/>
          <w:color w:val="0A0A0A"/>
          <w:shd w:val="clear" w:color="auto" w:fill="FFFFFF"/>
        </w:rPr>
        <w:t>.</w:t>
      </w:r>
    </w:p>
    <w:p w14:paraId="19135203" w14:textId="2D60C31C" w:rsidR="009F4966" w:rsidRDefault="009F4966" w:rsidP="00610CB3">
      <w:pPr>
        <w:rPr>
          <w:rFonts w:ascii="Helvetica" w:hAnsi="Helvetica"/>
          <w:color w:val="0A0A0A"/>
          <w:shd w:val="clear" w:color="auto" w:fill="FFFFFF"/>
        </w:rPr>
      </w:pPr>
      <w:r w:rsidRPr="00610CB3">
        <w:rPr>
          <w:rStyle w:val="Textoennegrita"/>
          <w:rFonts w:ascii="Helvetica" w:hAnsi="Helvetica"/>
          <w:color w:val="7030A0"/>
          <w:highlight w:val="yellow"/>
          <w:shd w:val="clear" w:color="auto" w:fill="FFFFFF"/>
        </w:rPr>
        <w:t>La digitalización</w:t>
      </w:r>
      <w:r w:rsidRPr="00610CB3">
        <w:rPr>
          <w:rFonts w:ascii="Helvetica" w:hAnsi="Helvetica"/>
          <w:color w:val="7030A0"/>
          <w:shd w:val="clear" w:color="auto" w:fill="FFFFFF"/>
        </w:rPr>
        <w:t> </w:t>
      </w:r>
      <w:r>
        <w:rPr>
          <w:rFonts w:ascii="Helvetica" w:hAnsi="Helvetica"/>
          <w:color w:val="0A0A0A"/>
          <w:shd w:val="clear" w:color="auto" w:fill="FFFFFF"/>
        </w:rPr>
        <w:t>ha democratizado el acceso a la información, permitiendo a los docentes enriquecer sus lecciones con recursos educativos disponibles en línea. </w:t>
      </w:r>
      <w:r w:rsidRPr="00610CB3">
        <w:rPr>
          <w:rStyle w:val="Textoennegrita"/>
          <w:rFonts w:ascii="Helvetica" w:hAnsi="Helvetica"/>
          <w:color w:val="45B0E1" w:themeColor="accent1" w:themeTint="99"/>
          <w:shd w:val="clear" w:color="auto" w:fill="FFFFFF"/>
        </w:rPr>
        <w:t>Plataformas de aprendizaje personalizado</w:t>
      </w:r>
      <w:r w:rsidRPr="00610CB3">
        <w:rPr>
          <w:rFonts w:ascii="Helvetica" w:hAnsi="Helvetica"/>
          <w:color w:val="45B0E1" w:themeColor="accent1" w:themeTint="99"/>
          <w:shd w:val="clear" w:color="auto" w:fill="FFFFFF"/>
        </w:rPr>
        <w:t> </w:t>
      </w:r>
      <w:r>
        <w:rPr>
          <w:rFonts w:ascii="Helvetica" w:hAnsi="Helvetica"/>
          <w:color w:val="0A0A0A"/>
          <w:shd w:val="clear" w:color="auto" w:fill="FFFFFF"/>
        </w:rPr>
        <w:t xml:space="preserve">como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Moodle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y </w:t>
      </w:r>
      <w:proofErr w:type="spellStart"/>
      <w:r>
        <w:rPr>
          <w:rFonts w:ascii="Helvetica" w:hAnsi="Helvetica"/>
          <w:color w:val="0A0A0A"/>
          <w:shd w:val="clear" w:color="auto" w:fill="FFFFFF"/>
        </w:rPr>
        <w:t>Canvas</w:t>
      </w:r>
      <w:proofErr w:type="spellEnd"/>
      <w:r>
        <w:rPr>
          <w:rFonts w:ascii="Helvetica" w:hAnsi="Helvetica"/>
          <w:color w:val="0A0A0A"/>
          <w:shd w:val="clear" w:color="auto" w:fill="FFFFFF"/>
        </w:rPr>
        <w:t xml:space="preserve"> ofrecen herramientas para diseñar </w:t>
      </w:r>
      <w:r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>contenido educativo adaptado a las necesidades individuales</w:t>
      </w:r>
      <w:r w:rsidRPr="00610CB3">
        <w:rPr>
          <w:rFonts w:ascii="Helvetica" w:hAnsi="Helvetica"/>
          <w:b/>
          <w:color w:val="0A0A0A"/>
          <w:shd w:val="clear" w:color="auto" w:fill="FFFFFF"/>
        </w:rPr>
        <w:t> </w:t>
      </w:r>
      <w:r>
        <w:rPr>
          <w:rFonts w:ascii="Helvetica" w:hAnsi="Helvetica"/>
          <w:color w:val="0A0A0A"/>
          <w:shd w:val="clear" w:color="auto" w:fill="FFFFFF"/>
        </w:rPr>
        <w:t>de los estudiantes, permitiendo un seguimiento detallado del progreso y ajuste de las estrategias</w:t>
      </w:r>
      <w:r>
        <w:rPr>
          <w:rFonts w:ascii="Helvetica" w:hAnsi="Helvetica"/>
          <w:color w:val="0A0A0A"/>
          <w:shd w:val="clear" w:color="auto" w:fill="FFFFFF"/>
        </w:rPr>
        <w:t xml:space="preserve"> </w:t>
      </w:r>
      <w:r>
        <w:rPr>
          <w:rFonts w:ascii="Helvetica" w:hAnsi="Helvetica"/>
          <w:color w:val="0A0A0A"/>
          <w:shd w:val="clear" w:color="auto" w:fill="FFFFFF"/>
        </w:rPr>
        <w:t>de enseñanza según sea necesario.</w:t>
      </w:r>
      <w:r w:rsidRPr="009F4966">
        <w:rPr>
          <w:noProof/>
          <w:lang w:val="es-AR" w:eastAsia="es-AR"/>
        </w:rPr>
        <w:t xml:space="preserve"> </w:t>
      </w:r>
    </w:p>
    <w:p w14:paraId="5BD5ACB0" w14:textId="447C4EB4" w:rsidR="009F4966" w:rsidRDefault="009F4966" w:rsidP="008825DF">
      <w:pPr>
        <w:rPr>
          <w:rFonts w:cs="Arial"/>
        </w:rPr>
      </w:pPr>
    </w:p>
    <w:p w14:paraId="3F6E2CA8" w14:textId="77777777" w:rsidR="009F4966" w:rsidRDefault="009F4966" w:rsidP="008825DF">
      <w:pPr>
        <w:rPr>
          <w:rFonts w:cs="Arial"/>
        </w:rPr>
      </w:pPr>
    </w:p>
    <w:p w14:paraId="2F4EC284" w14:textId="68F42F1C" w:rsidR="009F4966" w:rsidRDefault="009F4966" w:rsidP="009F4966">
      <w:pPr>
        <w:pStyle w:val="Cita"/>
        <w:ind w:left="718"/>
        <w:jc w:val="left"/>
        <w:rPr>
          <w:sz w:val="36"/>
          <w:szCs w:val="36"/>
          <w:u w:val="single"/>
        </w:rPr>
      </w:pPr>
      <w:r w:rsidRPr="009F4966">
        <w:rPr>
          <w:sz w:val="36"/>
          <w:szCs w:val="36"/>
          <w:u w:val="single"/>
        </w:rPr>
        <w:lastRenderedPageBreak/>
        <w:t>Herramientas globales</w:t>
      </w:r>
    </w:p>
    <w:p w14:paraId="7AC0338A" w14:textId="49D76E32" w:rsidR="009F4966" w:rsidRPr="00610CB3" w:rsidRDefault="009F4966" w:rsidP="009F4966">
      <w:pPr>
        <w:rPr>
          <w:rStyle w:val="Textoennegrita"/>
          <w:rFonts w:ascii="Helvetica" w:hAnsi="Helvetica"/>
          <w:color w:val="0A0A0A"/>
          <w:shd w:val="clear" w:color="auto" w:fill="FFFFFF"/>
        </w:rPr>
      </w:pPr>
      <w:r w:rsidRPr="00610CB3">
        <w:rPr>
          <w:rFonts w:ascii="Helvetica" w:hAnsi="Helvetica"/>
          <w:color w:val="0A0A0A"/>
          <w:shd w:val="clear" w:color="auto" w:fill="FFFFFF"/>
        </w:rPr>
        <w:t xml:space="preserve">    </w:t>
      </w:r>
      <w:r w:rsidR="00610CB3" w:rsidRPr="00610CB3">
        <w:rPr>
          <w:rFonts w:ascii="Helvetica" w:hAnsi="Helvetica"/>
          <w:color w:val="0A0A0A"/>
          <w:shd w:val="clear" w:color="auto" w:fill="FFFFFF"/>
        </w:rPr>
        <w:t>L</w:t>
      </w:r>
      <w:r w:rsidRPr="00610CB3">
        <w:rPr>
          <w:rFonts w:ascii="Helvetica" w:hAnsi="Helvetica"/>
          <w:color w:val="0A0A0A"/>
          <w:shd w:val="clear" w:color="auto" w:fill="FFFFFF"/>
        </w:rPr>
        <w:t>a </w:t>
      </w:r>
      <w:r w:rsidRPr="00610CB3">
        <w:rPr>
          <w:rStyle w:val="Textoennegrita"/>
          <w:rFonts w:ascii="Helvetica" w:hAnsi="Helvetica"/>
          <w:color w:val="FF0000"/>
          <w:shd w:val="clear" w:color="auto" w:fill="FFFFFF"/>
        </w:rPr>
        <w:t>colaboración global</w:t>
      </w:r>
      <w:r w:rsidRPr="00610CB3">
        <w:rPr>
          <w:rFonts w:ascii="Helvetica" w:hAnsi="Helvetica"/>
          <w:color w:val="FF0000"/>
          <w:shd w:val="clear" w:color="auto" w:fill="FFFFFF"/>
        </w:rPr>
        <w:t> </w:t>
      </w:r>
      <w:r w:rsidRPr="00610CB3">
        <w:rPr>
          <w:rFonts w:ascii="Helvetica" w:hAnsi="Helvetica"/>
          <w:color w:val="0A0A0A"/>
          <w:shd w:val="clear" w:color="auto" w:fill="FFFFFF"/>
        </w:rPr>
        <w:t xml:space="preserve">se ha vuelto más accesible gracias a herramientas como Zoom, Microsoft </w:t>
      </w:r>
      <w:proofErr w:type="spellStart"/>
      <w:r w:rsidRPr="00610CB3">
        <w:rPr>
          <w:rFonts w:ascii="Helvetica" w:hAnsi="Helvetica"/>
          <w:color w:val="0A0A0A"/>
          <w:shd w:val="clear" w:color="auto" w:fill="FFFFFF"/>
        </w:rPr>
        <w:t>Teams</w:t>
      </w:r>
      <w:proofErr w:type="spellEnd"/>
      <w:r w:rsidRPr="00610CB3">
        <w:rPr>
          <w:rFonts w:ascii="Helvetica" w:hAnsi="Helvetica"/>
          <w:color w:val="0A0A0A"/>
          <w:shd w:val="clear" w:color="auto" w:fill="FFFFFF"/>
        </w:rPr>
        <w:t xml:space="preserve"> y Google </w:t>
      </w:r>
      <w:proofErr w:type="spellStart"/>
      <w:r w:rsidRPr="00610CB3">
        <w:rPr>
          <w:rFonts w:ascii="Helvetica" w:hAnsi="Helvetica"/>
          <w:color w:val="0A0A0A"/>
          <w:shd w:val="clear" w:color="auto" w:fill="FFFFFF"/>
        </w:rPr>
        <w:t>Meet</w:t>
      </w:r>
      <w:proofErr w:type="spellEnd"/>
      <w:r w:rsidRPr="00610CB3">
        <w:rPr>
          <w:rFonts w:ascii="Helvetica" w:hAnsi="Helvetica"/>
          <w:color w:val="0A0A0A"/>
          <w:shd w:val="clear" w:color="auto" w:fill="FFFFFF"/>
        </w:rPr>
        <w:t>, que facilitan la </w:t>
      </w:r>
      <w:r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>interacción entre estudiantes y docentes a través de videoconferencias y la creación de proyectos colaborativos a distancia</w:t>
      </w:r>
      <w:r w:rsidRPr="00610CB3">
        <w:rPr>
          <w:rFonts w:ascii="Helvetica" w:hAnsi="Helvetica"/>
          <w:color w:val="0A0A0A"/>
          <w:shd w:val="clear" w:color="auto" w:fill="FFFFFF"/>
        </w:rPr>
        <w:t>. Estas plataformas no solo conectan a personas de diferentes partes del mundo, sino que también fomentan el intercambio de ideas y experiencias, enriqueciendo así el aprendizaje más allá de las </w:t>
      </w:r>
      <w:r w:rsidRPr="00610CB3">
        <w:rPr>
          <w:rStyle w:val="Textoennegrita"/>
          <w:rFonts w:ascii="Helvetica" w:hAnsi="Helvetica"/>
          <w:color w:val="7030A0"/>
          <w:shd w:val="clear" w:color="auto" w:fill="FFFFFF"/>
        </w:rPr>
        <w:t>fronteras físicas del aula.</w:t>
      </w:r>
      <w:r w:rsidR="00610CB3" w:rsidRPr="00610CB3">
        <w:t xml:space="preserve"> </w:t>
      </w:r>
      <w:r w:rsidR="00610CB3"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12CF8E6F" wp14:editId="4582D85E">
            <wp:simplePos x="0" y="0"/>
            <wp:positionH relativeFrom="column">
              <wp:posOffset>7620</wp:posOffset>
            </wp:positionH>
            <wp:positionV relativeFrom="paragraph">
              <wp:posOffset>1114425</wp:posOffset>
            </wp:positionV>
            <wp:extent cx="3919855" cy="2615565"/>
            <wp:effectExtent l="361950" t="361950" r="423545" b="356235"/>
            <wp:wrapTight wrapText="bothSides">
              <wp:wrapPolygon edited="0">
                <wp:start x="20785" y="-2989"/>
                <wp:lineTo x="3884" y="-2674"/>
                <wp:lineTo x="3884" y="-157"/>
                <wp:lineTo x="-1994" y="-157"/>
                <wp:lineTo x="-1890" y="4877"/>
                <wp:lineTo x="-840" y="14945"/>
                <wp:lineTo x="-525" y="19980"/>
                <wp:lineTo x="-105" y="22497"/>
                <wp:lineTo x="0" y="24385"/>
                <wp:lineTo x="1575" y="24385"/>
                <wp:lineTo x="1680" y="24070"/>
                <wp:lineTo x="18370" y="22497"/>
                <wp:lineTo x="18475" y="22497"/>
                <wp:lineTo x="23829" y="19980"/>
                <wp:lineTo x="21415" y="-2989"/>
                <wp:lineTo x="20785" y="-2989"/>
              </wp:wrapPolygon>
            </wp:wrapTight>
            <wp:docPr id="5" name="Imagen 5" descr="https://educrear.com.ar/archivost/id_459/edudi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crear.com.ar/archivost/id_459/edudigi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2615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082FD9FF" w14:textId="7751DFEF" w:rsidR="009F4966" w:rsidRDefault="00610CB3" w:rsidP="009F4966">
      <w:pPr>
        <w:rPr>
          <w:rFonts w:ascii="Helvetica" w:hAnsi="Helvetica"/>
          <w:color w:val="0A0A0A"/>
          <w:shd w:val="clear" w:color="auto" w:fill="FFFFFF"/>
        </w:rPr>
      </w:pPr>
      <w:r>
        <w:rPr>
          <w:rFonts w:ascii="Helvetica" w:hAnsi="Helvetica"/>
          <w:color w:val="0A0A0A"/>
          <w:shd w:val="clear" w:color="auto" w:fill="FFFFFF"/>
        </w:rPr>
        <w:t xml:space="preserve">    </w:t>
      </w:r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En este contexto, deben no solo adaptarse a estas herramientas tecnológicas, sino también capacitarse continuamente para utilizarlas de manera efectiva. Una actividad específica que los educadores pueden realizar es fomentar la creatividad entre sus estudiantes a través de proyectos multimedia, diseño gráfico, programación creativa y narrativa digital. Por ejemplo, utilizando software como Adobe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Creative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 Suite (incluyendo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Photoshop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 e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Illustrator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) y herramientas como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Canva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 y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Prezi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>, los docentes pueden guiar a los estudiantes en la creación de contenido visualmente atractivo y narrativamente convincente.</w:t>
      </w:r>
      <w:r w:rsidR="009F4966" w:rsidRPr="00610CB3">
        <w:rPr>
          <w:rFonts w:ascii="Helvetica" w:hAnsi="Helvetica"/>
          <w:color w:val="0A0A0A"/>
        </w:rPr>
        <w:br/>
      </w:r>
      <w:r w:rsidR="009F4966" w:rsidRPr="00610CB3">
        <w:rPr>
          <w:rFonts w:ascii="Helvetica" w:hAnsi="Helvetica"/>
          <w:color w:val="0A0A0A"/>
          <w:shd w:val="clear" w:color="auto" w:fill="FFFFFF"/>
        </w:rPr>
        <w:t>Además, </w:t>
      </w:r>
      <w:r w:rsidR="009F4966"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 xml:space="preserve">es crucial dominar </w:t>
      </w:r>
      <w:r w:rsidR="009F4966"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>habilidad</w:t>
      </w:r>
      <w:r w:rsidR="009F4966"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>es digitales esenciales ,</w:t>
      </w:r>
      <w:r w:rsidR="009F4966"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 xml:space="preserve"> transmitirlas y/o decodificarlas para sus estudiantes</w:t>
      </w:r>
      <w:r w:rsidR="009F4966"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 xml:space="preserve"> y su mejor interpretación</w:t>
      </w:r>
      <w:r w:rsidR="009F4966" w:rsidRPr="00610CB3">
        <w:rPr>
          <w:rStyle w:val="Textoennegrita"/>
          <w:rFonts w:ascii="Helvetica" w:hAnsi="Helvetica"/>
          <w:color w:val="0A0A0A"/>
          <w:shd w:val="clear" w:color="auto" w:fill="FFFFFF"/>
        </w:rPr>
        <w:t xml:space="preserve"> </w:t>
      </w:r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, la comunicación digital efectiva a través de plataformas como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Gmail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 y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Slack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, y la gestión de contenido educativo mediante sistemas de gestión de aprendizaje como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Blackboard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 y </w:t>
      </w:r>
      <w:proofErr w:type="spellStart"/>
      <w:r w:rsidR="009F4966" w:rsidRPr="00610CB3">
        <w:rPr>
          <w:rFonts w:ascii="Helvetica" w:hAnsi="Helvetica"/>
          <w:color w:val="0A0A0A"/>
          <w:shd w:val="clear" w:color="auto" w:fill="FFFFFF"/>
        </w:rPr>
        <w:t>Edmodo</w:t>
      </w:r>
      <w:proofErr w:type="spellEnd"/>
      <w:r w:rsidR="009F4966" w:rsidRPr="00610CB3">
        <w:rPr>
          <w:rFonts w:ascii="Helvetica" w:hAnsi="Helvetica"/>
          <w:color w:val="0A0A0A"/>
          <w:shd w:val="clear" w:color="auto" w:fill="FFFFFF"/>
        </w:rPr>
        <w:t>. Estas habilidades no solo mejoran la eficiencia en la entrega de contenidos, sino que también promueven un entorno educativo más colaborativo y conectado.</w:t>
      </w:r>
    </w:p>
    <w:p w14:paraId="0A3A19E3" w14:textId="27453E59" w:rsidR="00610CB3" w:rsidRPr="00610CB3" w:rsidRDefault="00610CB3" w:rsidP="009F4966"/>
    <w:p w14:paraId="3A862454" w14:textId="2675B43A" w:rsidR="009F4966" w:rsidRPr="00610CB3" w:rsidRDefault="00610CB3" w:rsidP="009F4966">
      <w:pPr>
        <w:tabs>
          <w:tab w:val="left" w:pos="1825"/>
        </w:tabs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 wp14:anchorId="28764F11" wp14:editId="440DB540">
            <wp:simplePos x="0" y="0"/>
            <wp:positionH relativeFrom="margin">
              <wp:align>right</wp:align>
            </wp:positionH>
            <wp:positionV relativeFrom="paragraph">
              <wp:posOffset>10057</wp:posOffset>
            </wp:positionV>
            <wp:extent cx="3976370" cy="2366010"/>
            <wp:effectExtent l="762000" t="114300" r="119380" b="167640"/>
            <wp:wrapThrough wrapText="bothSides">
              <wp:wrapPolygon edited="0">
                <wp:start x="-621" y="-1043"/>
                <wp:lineTo x="-621" y="16000"/>
                <wp:lineTo x="-4139" y="16000"/>
                <wp:lineTo x="-4139" y="18783"/>
                <wp:lineTo x="-3208" y="18783"/>
                <wp:lineTo x="-3208" y="21565"/>
                <wp:lineTo x="-1345" y="21565"/>
                <wp:lineTo x="-414" y="22957"/>
                <wp:lineTo x="21524" y="22957"/>
                <wp:lineTo x="21628" y="22609"/>
                <wp:lineTo x="22145" y="21739"/>
                <wp:lineTo x="22145" y="-1043"/>
                <wp:lineTo x="-621" y="-1043"/>
              </wp:wrapPolygon>
            </wp:wrapThrough>
            <wp:docPr id="6" name="Imagen 6" descr="https://educrear.com.ar/archivost/id_459/edudig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crear.com.ar/archivost/id_459/edudigi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236601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9F4966" w:rsidRPr="00610CB3">
        <w:tab/>
      </w:r>
      <w:r w:rsidRPr="00610CB3">
        <w:t xml:space="preserve">    </w:t>
      </w:r>
      <w:r w:rsidR="009F4966" w:rsidRPr="00610CB3">
        <w:rPr>
          <w:rStyle w:val="Textoennegrita"/>
          <w:rFonts w:ascii="Helvetica" w:hAnsi="Helvetica"/>
          <w:b w:val="0"/>
          <w:color w:val="0A0A0A"/>
          <w:shd w:val="clear" w:color="auto" w:fill="FFFFFF"/>
        </w:rPr>
        <w:t>La educación en la era digital representa un cambio paradigmático en la enseñanza y el aprendizaje</w:t>
      </w:r>
      <w:r w:rsidR="009F4966" w:rsidRPr="00610CB3">
        <w:rPr>
          <w:rFonts w:ascii="Helvetica" w:hAnsi="Helvetica"/>
          <w:color w:val="0A0A0A"/>
          <w:shd w:val="clear" w:color="auto" w:fill="FFFFFF"/>
        </w:rPr>
        <w:t xml:space="preserve">, donde los docentes desempeñan un papel central como facilitadores de conocimiento y habilidades críticas para el siglo XXI. Al integrar creatividad y habilidades digitales en su práctica educativa, los educadores no solo preparan a los estudiantes para enfrentar los </w:t>
      </w:r>
      <w:r w:rsidR="009F4966" w:rsidRPr="00610CB3">
        <w:rPr>
          <w:rFonts w:ascii="Helvetica" w:hAnsi="Helvetica"/>
          <w:color w:val="0A0A0A"/>
          <w:shd w:val="clear" w:color="auto" w:fill="FFFFFF"/>
        </w:rPr>
        <w:lastRenderedPageBreak/>
        <w:t>desafíos tecnológicos del futuro, sino que también los capacitan para innovar y prosperar en un mundo cada vez más digitalizado y globalizado.</w:t>
      </w:r>
    </w:p>
    <w:p w14:paraId="1CD46FE1" w14:textId="77777777" w:rsidR="0033270E" w:rsidRDefault="0088173D">
      <w:pPr>
        <w:spacing w:after="104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  <w:lang w:val="es-AR" w:eastAsia="es-AR"/>
        </w:rPr>
        <mc:AlternateContent>
          <mc:Choice Requires="wpg">
            <w:drawing>
              <wp:inline distT="0" distB="0" distL="0" distR="0" wp14:anchorId="383CA726" wp14:editId="09E52198">
                <wp:extent cx="6121400" cy="19050"/>
                <wp:effectExtent l="0" t="0" r="0" b="0"/>
                <wp:docPr id="1868" name="Group 1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19050"/>
                          <a:chOff x="0" y="0"/>
                          <a:chExt cx="6121400" cy="19050"/>
                        </a:xfrm>
                      </wpg:grpSpPr>
                      <wps:wsp>
                        <wps:cNvPr id="2197" name="Shape 2197"/>
                        <wps:cNvSpPr/>
                        <wps:spPr>
                          <a:xfrm>
                            <a:off x="0" y="0"/>
                            <a:ext cx="61214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1400" h="19050">
                                <a:moveTo>
                                  <a:pt x="0" y="0"/>
                                </a:moveTo>
                                <a:lnTo>
                                  <a:pt x="6121400" y="0"/>
                                </a:lnTo>
                                <a:lnTo>
                                  <a:pt x="61214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1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868" style="width:482pt;height:1.5pt;mso-position-horizontal-relative:char;mso-position-vertical-relative:line" coordsize="61214,190">
                <v:shape id="Shape 2198" style="position:absolute;width:61214;height:190;left:0;top:0;" coordsize="6121400,19050" path="m0,0l6121400,0l6121400,19050l0,19050l0,0">
                  <v:stroke weight="0pt" endcap="flat" joinstyle="miter" miterlimit="10" on="false" color="#000000" opacity="0"/>
                  <v:fill on="true" color="#364152"/>
                </v:shape>
              </v:group>
            </w:pict>
          </mc:Fallback>
        </mc:AlternateContent>
      </w:r>
      <w:r>
        <w:t xml:space="preserve"> </w:t>
      </w:r>
    </w:p>
    <w:p w14:paraId="30FB8321" w14:textId="7FCB315E" w:rsidR="0033270E" w:rsidRDefault="0088173D">
      <w:pPr>
        <w:spacing w:after="102" w:line="259" w:lineRule="auto"/>
        <w:ind w:left="0" w:firstLine="0"/>
        <w:jc w:val="right"/>
      </w:pPr>
      <w:r>
        <w:t xml:space="preserve"> </w:t>
      </w:r>
    </w:p>
    <w:p w14:paraId="1B56CF67" w14:textId="6B6EA8AC" w:rsidR="0033270E" w:rsidRPr="003B41DD" w:rsidRDefault="003B41DD" w:rsidP="009D1416">
      <w:pPr>
        <w:spacing w:after="152" w:line="259" w:lineRule="auto"/>
        <w:ind w:left="0" w:firstLine="0"/>
        <w:rPr>
          <w:color w:val="4C94D8" w:themeColor="text2" w:themeTint="80"/>
          <w:sz w:val="32"/>
          <w:szCs w:val="32"/>
        </w:rPr>
      </w:pPr>
      <w:r w:rsidRPr="003B41DD">
        <w:rPr>
          <w:color w:val="4C94D8" w:themeColor="text2" w:themeTint="80"/>
          <w:sz w:val="32"/>
          <w:szCs w:val="32"/>
        </w:rPr>
        <w:t>Actividades</w:t>
      </w:r>
    </w:p>
    <w:p w14:paraId="1E584EA3" w14:textId="632F05FC" w:rsidR="00EA70F9" w:rsidRPr="00610CB3" w:rsidRDefault="00610CB3" w:rsidP="00610CB3">
      <w:pPr>
        <w:pStyle w:val="Prrafodelista"/>
        <w:numPr>
          <w:ilvl w:val="0"/>
          <w:numId w:val="11"/>
        </w:numPr>
        <w:spacing w:after="152" w:line="259" w:lineRule="auto"/>
        <w:rPr>
          <w:b/>
          <w:sz w:val="28"/>
          <w:szCs w:val="28"/>
        </w:rPr>
      </w:pPr>
      <w:r>
        <w:rPr>
          <w:sz w:val="28"/>
          <w:szCs w:val="28"/>
        </w:rPr>
        <w:t>¿Qué es la era digital en la educación?</w:t>
      </w:r>
    </w:p>
    <w:p w14:paraId="73965C5F" w14:textId="621ED74B" w:rsidR="00610CB3" w:rsidRDefault="00610CB3" w:rsidP="00610CB3">
      <w:pPr>
        <w:pStyle w:val="Prrafodelista"/>
        <w:numPr>
          <w:ilvl w:val="0"/>
          <w:numId w:val="11"/>
        </w:numPr>
        <w:spacing w:after="152" w:line="259" w:lineRule="auto"/>
        <w:rPr>
          <w:sz w:val="28"/>
          <w:szCs w:val="28"/>
        </w:rPr>
      </w:pPr>
      <w:r w:rsidRPr="00610CB3">
        <w:rPr>
          <w:sz w:val="28"/>
          <w:szCs w:val="28"/>
        </w:rPr>
        <w:t>Comente brevemente su evolución</w:t>
      </w:r>
      <w:r>
        <w:rPr>
          <w:sz w:val="28"/>
          <w:szCs w:val="28"/>
        </w:rPr>
        <w:t>.</w:t>
      </w:r>
    </w:p>
    <w:p w14:paraId="32903A71" w14:textId="10614EBD" w:rsidR="00610CB3" w:rsidRDefault="00610CB3" w:rsidP="00610CB3">
      <w:pPr>
        <w:pStyle w:val="Prrafodelista"/>
        <w:numPr>
          <w:ilvl w:val="0"/>
          <w:numId w:val="11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¿De qué manera afecto las herramientas globales? </w:t>
      </w:r>
    </w:p>
    <w:p w14:paraId="00166CA0" w14:textId="539B55AE" w:rsidR="00610CB3" w:rsidRDefault="006F2D26" w:rsidP="00610CB3">
      <w:pPr>
        <w:pStyle w:val="Prrafodelista"/>
        <w:numPr>
          <w:ilvl w:val="0"/>
          <w:numId w:val="11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Mencione herramientas alternativas para :</w:t>
      </w:r>
    </w:p>
    <w:p w14:paraId="0932DACB" w14:textId="42B3AF5B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Hacer un resumen.</w:t>
      </w:r>
    </w:p>
    <w:p w14:paraId="4C03A3E7" w14:textId="7F4D8153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Hacer un ejercicio de matemáticas.</w:t>
      </w:r>
    </w:p>
    <w:p w14:paraId="7E9CDB1B" w14:textId="7BD794B1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Una duda de solución rápida.</w:t>
      </w:r>
    </w:p>
    <w:p w14:paraId="5C2AED17" w14:textId="77777777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Una presentación.</w:t>
      </w:r>
    </w:p>
    <w:p w14:paraId="514DEAB6" w14:textId="77777777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Un Documento formal.</w:t>
      </w:r>
    </w:p>
    <w:p w14:paraId="05D236A9" w14:textId="77777777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6F2D26">
        <w:rPr>
          <w:sz w:val="28"/>
          <w:szCs w:val="28"/>
        </w:rPr>
        <w:t>onteo de stock</w:t>
      </w:r>
      <w:r>
        <w:rPr>
          <w:sz w:val="28"/>
          <w:szCs w:val="28"/>
        </w:rPr>
        <w:t xml:space="preserve"> de un negocio.</w:t>
      </w:r>
    </w:p>
    <w:p w14:paraId="75F35CCB" w14:textId="3714A568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Presentación de un proyecto audiovisual.</w:t>
      </w:r>
      <w:r w:rsidRPr="006F2D26">
        <w:rPr>
          <w:sz w:val="28"/>
          <w:szCs w:val="28"/>
        </w:rPr>
        <w:t xml:space="preserve">  </w:t>
      </w:r>
    </w:p>
    <w:p w14:paraId="2E1A6531" w14:textId="6A621D7A" w:rsidR="006F2D26" w:rsidRDefault="006F2D26" w:rsidP="006F2D26">
      <w:pPr>
        <w:pStyle w:val="Prrafodelista"/>
        <w:numPr>
          <w:ilvl w:val="0"/>
          <w:numId w:val="12"/>
        </w:numPr>
        <w:spacing w:after="152" w:line="259" w:lineRule="auto"/>
        <w:rPr>
          <w:sz w:val="28"/>
          <w:szCs w:val="28"/>
        </w:rPr>
      </w:pPr>
      <w:r>
        <w:rPr>
          <w:sz w:val="28"/>
          <w:szCs w:val="28"/>
        </w:rPr>
        <w:t>Digitalizar una hoja (escrita).</w:t>
      </w:r>
    </w:p>
    <w:p w14:paraId="5111CE60" w14:textId="77777777" w:rsidR="006F2D26" w:rsidRPr="006F2D26" w:rsidRDefault="006F2D26" w:rsidP="006F2D26">
      <w:pPr>
        <w:spacing w:after="152" w:line="259" w:lineRule="auto"/>
        <w:rPr>
          <w:sz w:val="28"/>
          <w:szCs w:val="28"/>
        </w:rPr>
      </w:pPr>
    </w:p>
    <w:p w14:paraId="707115C6" w14:textId="4BEED2C5" w:rsidR="00EA70F9" w:rsidRPr="00EA70F9" w:rsidRDefault="00EA70F9" w:rsidP="00EA70F9">
      <w:pPr>
        <w:spacing w:after="152" w:line="259" w:lineRule="auto"/>
        <w:rPr>
          <w:b/>
          <w:sz w:val="28"/>
          <w:szCs w:val="28"/>
        </w:rPr>
      </w:pPr>
    </w:p>
    <w:sectPr w:rsidR="00EA70F9" w:rsidRPr="00EA70F9">
      <w:pgSz w:w="11905" w:h="16840"/>
      <w:pgMar w:top="794" w:right="1059" w:bottom="706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9pt;height:10.9pt" o:bullet="t">
        <v:imagedata r:id="rId1" o:title="msoBBD4"/>
      </v:shape>
    </w:pict>
  </w:numPicBullet>
  <w:abstractNum w:abstractNumId="0">
    <w:nsid w:val="001376B6"/>
    <w:multiLevelType w:val="multilevel"/>
    <w:tmpl w:val="5EDA6B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146B"/>
    <w:multiLevelType w:val="hybridMultilevel"/>
    <w:tmpl w:val="F426F1BC"/>
    <w:lvl w:ilvl="0" w:tplc="0C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DDE2606"/>
    <w:multiLevelType w:val="hybridMultilevel"/>
    <w:tmpl w:val="D0E805BE"/>
    <w:lvl w:ilvl="0" w:tplc="0C0A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0F491D70"/>
    <w:multiLevelType w:val="hybridMultilevel"/>
    <w:tmpl w:val="32764C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B2405"/>
    <w:multiLevelType w:val="hybridMultilevel"/>
    <w:tmpl w:val="1B32C612"/>
    <w:lvl w:ilvl="0" w:tplc="2C0A000F">
      <w:start w:val="1"/>
      <w:numFmt w:val="decimal"/>
      <w:lvlText w:val="%1."/>
      <w:lvlJc w:val="left"/>
      <w:pPr>
        <w:ind w:left="730" w:hanging="360"/>
      </w:pPr>
    </w:lvl>
    <w:lvl w:ilvl="1" w:tplc="2C0A0019" w:tentative="1">
      <w:start w:val="1"/>
      <w:numFmt w:val="lowerLetter"/>
      <w:lvlText w:val="%2."/>
      <w:lvlJc w:val="left"/>
      <w:pPr>
        <w:ind w:left="1450" w:hanging="360"/>
      </w:pPr>
    </w:lvl>
    <w:lvl w:ilvl="2" w:tplc="2C0A001B" w:tentative="1">
      <w:start w:val="1"/>
      <w:numFmt w:val="lowerRoman"/>
      <w:lvlText w:val="%3."/>
      <w:lvlJc w:val="right"/>
      <w:pPr>
        <w:ind w:left="2170" w:hanging="180"/>
      </w:pPr>
    </w:lvl>
    <w:lvl w:ilvl="3" w:tplc="2C0A000F" w:tentative="1">
      <w:start w:val="1"/>
      <w:numFmt w:val="decimal"/>
      <w:lvlText w:val="%4."/>
      <w:lvlJc w:val="left"/>
      <w:pPr>
        <w:ind w:left="2890" w:hanging="360"/>
      </w:pPr>
    </w:lvl>
    <w:lvl w:ilvl="4" w:tplc="2C0A0019" w:tentative="1">
      <w:start w:val="1"/>
      <w:numFmt w:val="lowerLetter"/>
      <w:lvlText w:val="%5."/>
      <w:lvlJc w:val="left"/>
      <w:pPr>
        <w:ind w:left="3610" w:hanging="360"/>
      </w:pPr>
    </w:lvl>
    <w:lvl w:ilvl="5" w:tplc="2C0A001B" w:tentative="1">
      <w:start w:val="1"/>
      <w:numFmt w:val="lowerRoman"/>
      <w:lvlText w:val="%6."/>
      <w:lvlJc w:val="right"/>
      <w:pPr>
        <w:ind w:left="4330" w:hanging="180"/>
      </w:pPr>
    </w:lvl>
    <w:lvl w:ilvl="6" w:tplc="2C0A000F" w:tentative="1">
      <w:start w:val="1"/>
      <w:numFmt w:val="decimal"/>
      <w:lvlText w:val="%7."/>
      <w:lvlJc w:val="left"/>
      <w:pPr>
        <w:ind w:left="5050" w:hanging="360"/>
      </w:pPr>
    </w:lvl>
    <w:lvl w:ilvl="7" w:tplc="2C0A0019" w:tentative="1">
      <w:start w:val="1"/>
      <w:numFmt w:val="lowerLetter"/>
      <w:lvlText w:val="%8."/>
      <w:lvlJc w:val="left"/>
      <w:pPr>
        <w:ind w:left="5770" w:hanging="360"/>
      </w:pPr>
    </w:lvl>
    <w:lvl w:ilvl="8" w:tplc="2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31B933C3"/>
    <w:multiLevelType w:val="hybridMultilevel"/>
    <w:tmpl w:val="FFFFFFFF"/>
    <w:lvl w:ilvl="0" w:tplc="0CFA117A">
      <w:start w:val="1"/>
      <w:numFmt w:val="bullet"/>
      <w:lvlText w:val="❖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21CF0">
      <w:start w:val="1"/>
      <w:numFmt w:val="bullet"/>
      <w:lvlText w:val="➢"/>
      <w:lvlJc w:val="left"/>
      <w:pPr>
        <w:ind w:left="1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27702">
      <w:start w:val="1"/>
      <w:numFmt w:val="bullet"/>
      <w:lvlText w:val="▪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C22EC">
      <w:start w:val="1"/>
      <w:numFmt w:val="bullet"/>
      <w:lvlText w:val="•"/>
      <w:lvlJc w:val="left"/>
      <w:pPr>
        <w:ind w:left="2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2E300C">
      <w:start w:val="1"/>
      <w:numFmt w:val="bullet"/>
      <w:lvlText w:val="o"/>
      <w:lvlJc w:val="left"/>
      <w:pPr>
        <w:ind w:left="3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EC7EA">
      <w:start w:val="1"/>
      <w:numFmt w:val="bullet"/>
      <w:lvlText w:val="▪"/>
      <w:lvlJc w:val="left"/>
      <w:pPr>
        <w:ind w:left="3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B8DCF0">
      <w:start w:val="1"/>
      <w:numFmt w:val="bullet"/>
      <w:lvlText w:val="•"/>
      <w:lvlJc w:val="left"/>
      <w:pPr>
        <w:ind w:left="4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02CF0">
      <w:start w:val="1"/>
      <w:numFmt w:val="bullet"/>
      <w:lvlText w:val="o"/>
      <w:lvlJc w:val="left"/>
      <w:pPr>
        <w:ind w:left="5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24CAA">
      <w:start w:val="1"/>
      <w:numFmt w:val="bullet"/>
      <w:lvlText w:val="▪"/>
      <w:lvlJc w:val="left"/>
      <w:pPr>
        <w:ind w:left="6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437DFF"/>
    <w:multiLevelType w:val="hybridMultilevel"/>
    <w:tmpl w:val="FFFFFFFF"/>
    <w:lvl w:ilvl="0" w:tplc="E9C02B5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C2BB38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C0EF00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4C7D62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09170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82A6A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2E186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4603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CE080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7F613B"/>
    <w:multiLevelType w:val="hybridMultilevel"/>
    <w:tmpl w:val="FFFFFFFF"/>
    <w:lvl w:ilvl="0" w:tplc="D8A00A5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245A4E">
      <w:start w:val="1"/>
      <w:numFmt w:val="bullet"/>
      <w:lvlText w:val="o"/>
      <w:lvlJc w:val="left"/>
      <w:pPr>
        <w:ind w:left="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1C0026">
      <w:start w:val="1"/>
      <w:numFmt w:val="bullet"/>
      <w:lvlText w:val="▪"/>
      <w:lvlJc w:val="left"/>
      <w:pPr>
        <w:ind w:left="1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C31D0">
      <w:start w:val="1"/>
      <w:numFmt w:val="bullet"/>
      <w:lvlRestart w:val="0"/>
      <w:lvlText w:val="▪"/>
      <w:lvlJc w:val="left"/>
      <w:pPr>
        <w:ind w:left="2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FCE7DC">
      <w:start w:val="1"/>
      <w:numFmt w:val="bullet"/>
      <w:lvlText w:val="o"/>
      <w:lvlJc w:val="left"/>
      <w:pPr>
        <w:ind w:left="2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36AD96">
      <w:start w:val="1"/>
      <w:numFmt w:val="bullet"/>
      <w:lvlText w:val="▪"/>
      <w:lvlJc w:val="left"/>
      <w:pPr>
        <w:ind w:left="3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D8B110">
      <w:start w:val="1"/>
      <w:numFmt w:val="bullet"/>
      <w:lvlText w:val="•"/>
      <w:lvlJc w:val="left"/>
      <w:pPr>
        <w:ind w:left="4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ED852">
      <w:start w:val="1"/>
      <w:numFmt w:val="bullet"/>
      <w:lvlText w:val="o"/>
      <w:lvlJc w:val="left"/>
      <w:pPr>
        <w:ind w:left="5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EC3E96">
      <w:start w:val="1"/>
      <w:numFmt w:val="bullet"/>
      <w:lvlText w:val="▪"/>
      <w:lvlJc w:val="left"/>
      <w:pPr>
        <w:ind w:left="5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8F6F14"/>
    <w:multiLevelType w:val="hybridMultilevel"/>
    <w:tmpl w:val="25440470"/>
    <w:lvl w:ilvl="0" w:tplc="2C0A000F">
      <w:start w:val="1"/>
      <w:numFmt w:val="decimal"/>
      <w:lvlText w:val="%1."/>
      <w:lvlJc w:val="left"/>
      <w:pPr>
        <w:ind w:left="927" w:hanging="360"/>
      </w:p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67268F"/>
    <w:multiLevelType w:val="hybridMultilevel"/>
    <w:tmpl w:val="10444EBA"/>
    <w:lvl w:ilvl="0" w:tplc="0C0A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>
    <w:nsid w:val="6CFC3C86"/>
    <w:multiLevelType w:val="multilevel"/>
    <w:tmpl w:val="62E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E03AE"/>
    <w:multiLevelType w:val="hybridMultilevel"/>
    <w:tmpl w:val="991068B8"/>
    <w:lvl w:ilvl="0" w:tplc="2C0A0007">
      <w:start w:val="1"/>
      <w:numFmt w:val="bullet"/>
      <w:lvlText w:val=""/>
      <w:lvlPicBulletId w:val="0"/>
      <w:lvlJc w:val="left"/>
      <w:pPr>
        <w:ind w:left="145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>
    <w:nsid w:val="7EFF4A04"/>
    <w:multiLevelType w:val="hybridMultilevel"/>
    <w:tmpl w:val="7D3CE67E"/>
    <w:lvl w:ilvl="0" w:tplc="2C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0E"/>
    <w:rsid w:val="00007777"/>
    <w:rsid w:val="0004450C"/>
    <w:rsid w:val="0006166C"/>
    <w:rsid w:val="00317859"/>
    <w:rsid w:val="00331222"/>
    <w:rsid w:val="0033270E"/>
    <w:rsid w:val="00352B22"/>
    <w:rsid w:val="003B3C99"/>
    <w:rsid w:val="003B41DD"/>
    <w:rsid w:val="003C02F5"/>
    <w:rsid w:val="00443A02"/>
    <w:rsid w:val="004440F6"/>
    <w:rsid w:val="00570C1D"/>
    <w:rsid w:val="005773FA"/>
    <w:rsid w:val="00610CB3"/>
    <w:rsid w:val="006173B4"/>
    <w:rsid w:val="00624BC9"/>
    <w:rsid w:val="0066715E"/>
    <w:rsid w:val="006F2D26"/>
    <w:rsid w:val="007611C3"/>
    <w:rsid w:val="0078522C"/>
    <w:rsid w:val="007B793C"/>
    <w:rsid w:val="0088173D"/>
    <w:rsid w:val="008825DF"/>
    <w:rsid w:val="008A3765"/>
    <w:rsid w:val="008B024F"/>
    <w:rsid w:val="008F4D4A"/>
    <w:rsid w:val="00981C20"/>
    <w:rsid w:val="009D1416"/>
    <w:rsid w:val="009F4966"/>
    <w:rsid w:val="00A522D6"/>
    <w:rsid w:val="00A75E9A"/>
    <w:rsid w:val="00A814AF"/>
    <w:rsid w:val="00B7400E"/>
    <w:rsid w:val="00D367CE"/>
    <w:rsid w:val="00DB744A"/>
    <w:rsid w:val="00DD4E8F"/>
    <w:rsid w:val="00DF34C6"/>
    <w:rsid w:val="00E27DC7"/>
    <w:rsid w:val="00E81D56"/>
    <w:rsid w:val="00EA70F9"/>
    <w:rsid w:val="00F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89A7"/>
  <w15:docId w15:val="{C67E7B68-338A-2A44-9F35-ED7C5E53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 w:line="254" w:lineRule="auto"/>
      <w:ind w:left="20" w:hanging="10"/>
    </w:pPr>
    <w:rPr>
      <w:rFonts w:ascii="Arial" w:eastAsia="Arial" w:hAnsi="Arial" w:cs="Times New Roman"/>
      <w:color w:val="000000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7" w:line="259" w:lineRule="auto"/>
      <w:ind w:left="10"/>
      <w:jc w:val="center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4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paragraph" w:styleId="Prrafodelista">
    <w:name w:val="List Paragraph"/>
    <w:basedOn w:val="Normal"/>
    <w:uiPriority w:val="34"/>
    <w:qFormat/>
    <w:rsid w:val="00DD4E8F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25DF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25DF"/>
    <w:rPr>
      <w:rFonts w:ascii="Arial" w:eastAsia="Arial" w:hAnsi="Arial" w:cs="Times New Roman"/>
      <w:i/>
      <w:iCs/>
      <w:color w:val="156082" w:themeColor="accent1"/>
      <w:lang w:val="es" w:eastAsia="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825DF"/>
    <w:pPr>
      <w:numPr>
        <w:ilvl w:val="1"/>
      </w:numPr>
      <w:spacing w:after="160"/>
      <w:ind w:left="2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825DF"/>
    <w:rPr>
      <w:color w:val="5A5A5A" w:themeColor="text1" w:themeTint="A5"/>
      <w:spacing w:val="15"/>
      <w:sz w:val="22"/>
      <w:szCs w:val="22"/>
      <w:lang w:val="es" w:eastAsia="es"/>
    </w:rPr>
  </w:style>
  <w:style w:type="character" w:styleId="Hipervnculo">
    <w:name w:val="Hyperlink"/>
    <w:basedOn w:val="Fuentedeprrafopredeter"/>
    <w:uiPriority w:val="99"/>
    <w:unhideWhenUsed/>
    <w:rsid w:val="008825D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25D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kern w:val="0"/>
      <w:lang w:val="es-AR"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8825DF"/>
    <w:rPr>
      <w:b/>
      <w:bCs/>
    </w:rPr>
  </w:style>
  <w:style w:type="character" w:styleId="nfasis">
    <w:name w:val="Emphasis"/>
    <w:basedOn w:val="Fuentedeprrafopredeter"/>
    <w:uiPriority w:val="20"/>
    <w:qFormat/>
    <w:rsid w:val="008825D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B41DD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s" w:eastAsia="es"/>
    </w:rPr>
  </w:style>
  <w:style w:type="paragraph" w:styleId="Cita">
    <w:name w:val="Quote"/>
    <w:basedOn w:val="Normal"/>
    <w:next w:val="Normal"/>
    <w:link w:val="CitaCar"/>
    <w:uiPriority w:val="29"/>
    <w:qFormat/>
    <w:rsid w:val="009F49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4966"/>
    <w:rPr>
      <w:rFonts w:ascii="Arial" w:eastAsia="Arial" w:hAnsi="Arial" w:cs="Times New Roman"/>
      <w:i/>
      <w:iCs/>
      <w:color w:val="404040" w:themeColor="text1" w:themeTint="BF"/>
      <w:lang w:val="es" w:eastAsia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juanpabloii.edu.a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Sol</cp:lastModifiedBy>
  <cp:revision>2</cp:revision>
  <dcterms:created xsi:type="dcterms:W3CDTF">2025-04-16T00:12:00Z</dcterms:created>
  <dcterms:modified xsi:type="dcterms:W3CDTF">2025-04-16T00:12:00Z</dcterms:modified>
</cp:coreProperties>
</file>