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Biología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Made Amira Zulema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“A”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actual: Activados. Biología 3. Ed: puerto de palos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Bibliografía a utilizar en 2 meses: Activados. Biología 4. Ed: puerto de palos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gw4jwzi1uop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 7</w:t>
      </w:r>
    </w:p>
    <w:p w:rsidR="00000000" w:rsidDel="00000000" w:rsidP="00000000" w:rsidRDefault="00000000" w:rsidRPr="00000000" w14:paraId="00000008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Regulación química de los organismos</w:t>
      </w:r>
    </w:p>
    <w:p w:rsidR="00000000" w:rsidDel="00000000" w:rsidP="00000000" w:rsidRDefault="00000000" w:rsidRPr="00000000" w14:paraId="00000009">
      <w:pPr>
        <w:spacing w:after="0" w:line="353.4545454545455" w:lineRule="auto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0" w:line="353.4545454545455" w:lineRule="auto"/>
        <w:jc w:val="center"/>
        <w:rPr>
          <w:rFonts w:ascii="Arial" w:cs="Arial" w:eastAsia="Arial" w:hAnsi="Arial"/>
          <w:b w:val="1"/>
          <w:sz w:val="27"/>
          <w:szCs w:val="27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7"/>
          <w:szCs w:val="27"/>
          <w:u w:val="single"/>
          <w:rtl w:val="0"/>
        </w:rPr>
        <w:t xml:space="preserve">Actividades:</w:t>
      </w:r>
    </w:p>
    <w:p w:rsidR="00000000" w:rsidDel="00000000" w:rsidP="00000000" w:rsidRDefault="00000000" w:rsidRPr="00000000" w14:paraId="0000000B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Lectura de las paginas 116-119. Marcar ideas principales.</w:t>
      </w:r>
    </w:p>
    <w:p w:rsidR="00000000" w:rsidDel="00000000" w:rsidP="00000000" w:rsidRDefault="00000000" w:rsidRPr="00000000" w14:paraId="0000000C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• Esquema conceptual de “los seres vivos y su entorno”.</w:t>
      </w:r>
    </w:p>
    <w:p w:rsidR="00000000" w:rsidDel="00000000" w:rsidP="00000000" w:rsidRDefault="00000000" w:rsidRPr="00000000" w14:paraId="0000000D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1- ¿Cómo es la adaptación de los individuos a los cambios del ambiente?</w:t>
      </w:r>
    </w:p>
    <w:p w:rsidR="00000000" w:rsidDel="00000000" w:rsidP="00000000" w:rsidRDefault="00000000" w:rsidRPr="00000000" w14:paraId="0000000E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2- Den ejemplos de control quimico en animales y plantas.</w:t>
      </w:r>
    </w:p>
    <w:p w:rsidR="00000000" w:rsidDel="00000000" w:rsidP="00000000" w:rsidRDefault="00000000" w:rsidRPr="00000000" w14:paraId="0000000F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3- ¿Cómo es la regulación del ciclo de vida de las plantas?</w:t>
      </w:r>
    </w:p>
    <w:p w:rsidR="00000000" w:rsidDel="00000000" w:rsidP="00000000" w:rsidRDefault="00000000" w:rsidRPr="00000000" w14:paraId="00000010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4- Grafica el ciclo de vida de una planta.</w:t>
      </w:r>
    </w:p>
    <w:p w:rsidR="00000000" w:rsidDel="00000000" w:rsidP="00000000" w:rsidRDefault="00000000" w:rsidRPr="00000000" w14:paraId="00000011">
      <w:pPr>
        <w:spacing w:after="0" w:lineRule="auto"/>
        <w:ind w:left="800" w:hanging="260"/>
        <w:jc w:val="center"/>
        <w:rPr>
          <w:rFonts w:ascii="Arial" w:cs="Arial" w:eastAsia="Arial" w:hAnsi="Arial"/>
          <w:sz w:val="27"/>
          <w:szCs w:val="27"/>
        </w:rPr>
      </w:pPr>
      <w:r w:rsidDel="00000000" w:rsidR="00000000" w:rsidRPr="00000000">
        <w:rPr>
          <w:rFonts w:ascii="Arial" w:cs="Arial" w:eastAsia="Arial" w:hAnsi="Arial"/>
          <w:sz w:val="27"/>
          <w:szCs w:val="27"/>
          <w:rtl w:val="0"/>
        </w:rPr>
        <w:t xml:space="preserve">5- ¿Cuáles son las funciones de las auxinas? ¿Qué factores actúan sobre ellas?</w:t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-64874</wp:posOffset>
          </wp:positionH>
          <wp:positionV relativeFrom="paragraph">
            <wp:posOffset>-95249</wp:posOffset>
          </wp:positionV>
          <wp:extent cx="1112520" cy="1137285"/>
          <wp:effectExtent b="0" l="0" r="0" t="0"/>
          <wp:wrapNone/>
          <wp:docPr id="21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1231900</wp:posOffset>
              </wp:positionH>
              <wp:positionV relativeFrom="paragraph">
                <wp:posOffset>7621</wp:posOffset>
              </wp:positionV>
              <wp:extent cx="1716405" cy="962025"/>
              <wp:effectExtent b="0" l="0" r="0" t="0"/>
              <wp:wrapSquare wrapText="bothSides" distB="45720" distT="45720" distL="114300" distR="114300"/>
              <wp:docPr id="218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16405" cy="962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F053C0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E94482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 w:val="1"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A357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A357F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CD2EF5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5560EE"/>
    <w:rPr>
      <w:color w:val="0000ff"/>
      <w:u w:val="single"/>
    </w:rPr>
  </w:style>
  <w:style w:type="paragraph" w:styleId="Sinespaciado">
    <w:name w:val="No Spacing"/>
    <w:uiPriority w:val="1"/>
    <w:qFormat w:val="1"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tulo">
    <w:name w:val="Subtitle"/>
    <w:basedOn w:val="Normal"/>
    <w:next w:val="Normal"/>
    <w:link w:val="SubttuloCar"/>
    <w:uiPriority w:val="11"/>
    <w:qFormat w:val="1"/>
    <w:rsid w:val="002D5F97"/>
    <w:pPr>
      <w:numPr>
        <w:ilvl w:val="1"/>
      </w:numPr>
      <w:spacing w:after="200" w:line="276" w:lineRule="auto"/>
    </w:pPr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SubttuloCar" w:customStyle="1">
    <w:name w:val="Subtítulo Car"/>
    <w:basedOn w:val="Fuentedeprrafopredeter"/>
    <w:link w:val="Subttulo"/>
    <w:uiPriority w:val="11"/>
    <w:rsid w:val="002D5F97"/>
    <w:rPr>
      <w:rFonts w:asciiTheme="majorHAnsi" w:cstheme="majorBidi" w:eastAsiaTheme="majorEastAsia" w:hAnsiTheme="majorHAnsi"/>
      <w:i w:val="1"/>
      <w:iCs w:val="1"/>
      <w:color w:val="4472c4" w:themeColor="accent1"/>
      <w:spacing w:val="15"/>
      <w:sz w:val="24"/>
      <w:szCs w:val="24"/>
    </w:rPr>
  </w:style>
  <w:style w:type="character" w:styleId="Ttulo2Car" w:customStyle="1">
    <w:name w:val="Título 2 Car"/>
    <w:basedOn w:val="Fuentedeprrafopredeter"/>
    <w:link w:val="Ttulo2"/>
    <w:uiPriority w:val="9"/>
    <w:rsid w:val="00F053C0"/>
    <w:rPr>
      <w:rFonts w:asciiTheme="majorHAnsi" w:cstheme="majorBidi" w:eastAsiaTheme="majorEastAsia" w:hAnsiTheme="majorHAnsi"/>
      <w:b w:val="1"/>
      <w:bCs w:val="1"/>
      <w:color w:val="4472c4" w:themeColor="accent1"/>
      <w:sz w:val="26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E94482"/>
    <w:rPr>
      <w:rFonts w:asciiTheme="majorHAnsi" w:cstheme="majorBidi" w:eastAsiaTheme="majorEastAsia" w:hAnsiTheme="majorHAnsi"/>
      <w:b w:val="1"/>
      <w:bCs w:val="1"/>
      <w:color w:val="4472c4" w:themeColor="accent1"/>
    </w:rPr>
  </w:style>
  <w:style w:type="table" w:styleId="Tablaconcuadrcula1" w:customStyle="1">
    <w:name w:val="Tabla con cuadrícula1"/>
    <w:basedOn w:val="Tablanormal"/>
    <w:next w:val="Tablaconcuadrcula"/>
    <w:uiPriority w:val="39"/>
    <w:rsid w:val="002271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ladecuadrcula5oscura-nfasis3">
    <w:name w:val="Grid Table 5 Dark Accent 3"/>
    <w:basedOn w:val="Tablanormal"/>
    <w:uiPriority w:val="50"/>
    <w:rsid w:val="002271F9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eded" w:themeFill="accent3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a5a5a5" w:themeFill="accent3" w:val="clear"/>
      </w:tcPr>
    </w:tblStylePr>
    <w:tblStylePr w:type="band1Vert">
      <w:tblPr/>
      <w:tcPr>
        <w:shd w:color="auto" w:fill="dbdbdb" w:themeFill="accent3" w:themeFillTint="000066" w:val="clear"/>
      </w:tcPr>
    </w:tblStylePr>
    <w:tblStylePr w:type="band1Horz">
      <w:tblPr/>
      <w:tcPr>
        <w:shd w:color="auto" w:fill="dbdbdb" w:themeFill="accent3" w:themeFillTint="000066" w:val="clear"/>
      </w:tcPr>
    </w:tblStylePr>
  </w:style>
  <w:style w:type="table" w:styleId="Tabladecuadrcula6concolores-nfasis5">
    <w:name w:val="Grid Table 6 Colorful Accent 5"/>
    <w:basedOn w:val="Tablanormal"/>
    <w:uiPriority w:val="51"/>
    <w:rsid w:val="002271F9"/>
    <w:pPr>
      <w:spacing w:after="0" w:line="240" w:lineRule="auto"/>
    </w:pPr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Ie1Lry/7Ej+Q1SvUp/PWrMu8/g==">CgMxLjAyDWguZ3c0and6aTF1b3A4AHIhMUF3S0otdXltYnJjSzFMaTJMU0RfV1dHSldENHFzcDlS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2024-04-10T22:57:00Z</dcterms:created>
  <dc:creator>Dip, Augusto Armando</dc:creator>
</cp:coreProperties>
</file>