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75" w:rsidRPr="00AB5C75" w:rsidRDefault="00AB5C75" w:rsidP="00AB5C75">
      <w:pPr>
        <w:rPr>
          <w:rFonts w:ascii="Tw Cen MT" w:hAnsi="Tw Cen MT"/>
          <w:b/>
          <w:color w:val="5F497A" w:themeColor="accent4" w:themeShade="BF"/>
          <w:sz w:val="28"/>
          <w:szCs w:val="28"/>
        </w:rPr>
      </w:pPr>
      <w:r w:rsidRPr="00AB5C75">
        <w:rPr>
          <w:rFonts w:ascii="Tw Cen MT" w:hAnsi="Tw Cen MT"/>
          <w:b/>
          <w:color w:val="5F497A" w:themeColor="accent4" w:themeShade="BF"/>
          <w:sz w:val="28"/>
          <w:szCs w:val="28"/>
        </w:rPr>
        <w:t>Materia: físico-química</w:t>
      </w:r>
    </w:p>
    <w:p w:rsidR="00AB5C75" w:rsidRPr="00AB5C75" w:rsidRDefault="00AB5C75" w:rsidP="00AB5C75">
      <w:pPr>
        <w:rPr>
          <w:rFonts w:ascii="Tw Cen MT" w:hAnsi="Tw Cen MT"/>
          <w:b/>
          <w:color w:val="5F497A" w:themeColor="accent4" w:themeShade="BF"/>
          <w:sz w:val="28"/>
          <w:szCs w:val="28"/>
        </w:rPr>
      </w:pPr>
      <w:r w:rsidRPr="00AB5C75">
        <w:rPr>
          <w:rFonts w:ascii="Tw Cen MT" w:hAnsi="Tw Cen MT"/>
          <w:b/>
          <w:color w:val="5F497A" w:themeColor="accent4" w:themeShade="BF"/>
          <w:sz w:val="28"/>
          <w:szCs w:val="28"/>
        </w:rPr>
        <w:t>Año: 2 año A</w:t>
      </w:r>
    </w:p>
    <w:p w:rsidR="00AB5C75" w:rsidRPr="00AB5C75" w:rsidRDefault="00AB5C75" w:rsidP="00AB5C75">
      <w:pPr>
        <w:rPr>
          <w:rFonts w:ascii="Tw Cen MT" w:hAnsi="Tw Cen MT"/>
          <w:b/>
          <w:color w:val="5F497A" w:themeColor="accent4" w:themeShade="BF"/>
          <w:sz w:val="28"/>
          <w:szCs w:val="28"/>
        </w:rPr>
      </w:pPr>
      <w:r w:rsidRPr="00AB5C75">
        <w:rPr>
          <w:rFonts w:ascii="Tw Cen MT" w:hAnsi="Tw Cen MT"/>
          <w:b/>
          <w:color w:val="5F497A" w:themeColor="accent4" w:themeShade="BF"/>
          <w:sz w:val="28"/>
          <w:szCs w:val="28"/>
        </w:rPr>
        <w:t>Docente: Villarreal Yamila</w:t>
      </w:r>
    </w:p>
    <w:p w:rsidR="00AB5C75" w:rsidRPr="00AB5C75" w:rsidRDefault="00AB5C75" w:rsidP="00AB5C75">
      <w:pPr>
        <w:rPr>
          <w:rFonts w:ascii="Tw Cen MT" w:hAnsi="Tw Cen MT"/>
          <w:b/>
          <w:sz w:val="28"/>
          <w:szCs w:val="28"/>
        </w:rPr>
      </w:pPr>
      <w:r w:rsidRPr="00AB5C75">
        <w:rPr>
          <w:rFonts w:ascii="Tw Cen MT" w:hAnsi="Tw Cen MT"/>
          <w:b/>
          <w:sz w:val="28"/>
          <w:szCs w:val="28"/>
        </w:rPr>
        <w:t xml:space="preserve">Bibliografía actual: </w:t>
      </w:r>
      <w:r w:rsidRPr="00AB5C75">
        <w:rPr>
          <w:rFonts w:ascii="Tw Cen MT" w:hAnsi="Tw Cen MT"/>
          <w:sz w:val="28"/>
          <w:szCs w:val="28"/>
        </w:rPr>
        <w:t>Libro físico  y química I. Activados. Puerto de palos</w:t>
      </w:r>
    </w:p>
    <w:p w:rsidR="00AB5C75" w:rsidRPr="00AB5C75" w:rsidRDefault="00AB5C75" w:rsidP="00AB5C75">
      <w:pPr>
        <w:rPr>
          <w:rFonts w:ascii="Tw Cen MT" w:hAnsi="Tw Cen MT"/>
          <w:b/>
          <w:sz w:val="28"/>
          <w:szCs w:val="28"/>
        </w:rPr>
      </w:pPr>
      <w:r w:rsidRPr="00AB5C75">
        <w:rPr>
          <w:rFonts w:ascii="Tw Cen MT" w:hAnsi="Tw Cen MT"/>
          <w:b/>
          <w:sz w:val="28"/>
          <w:szCs w:val="28"/>
        </w:rPr>
        <w:t>Bibliografía a utilizar en dos semanas:</w:t>
      </w:r>
      <w:r w:rsidRPr="00AB5C75">
        <w:rPr>
          <w:rFonts w:ascii="Tw Cen MT" w:hAnsi="Tw Cen MT"/>
          <w:sz w:val="28"/>
          <w:szCs w:val="28"/>
        </w:rPr>
        <w:t xml:space="preserve"> Libro físico y química I. Activados. Puerto de palos</w:t>
      </w:r>
    </w:p>
    <w:p w:rsidR="00AB5C75" w:rsidRPr="00AB5C75" w:rsidRDefault="00AB5C75" w:rsidP="00AB5C75">
      <w:pPr>
        <w:jc w:val="center"/>
        <w:rPr>
          <w:rFonts w:ascii="Tw Cen MT" w:hAnsi="Tw Cen MT"/>
          <w:b/>
          <w:color w:val="5F497A" w:themeColor="accent4" w:themeShade="BF"/>
          <w:sz w:val="28"/>
          <w:szCs w:val="28"/>
          <w:u w:val="thick"/>
        </w:rPr>
      </w:pPr>
      <w:r w:rsidRPr="00AB5C75">
        <w:rPr>
          <w:rFonts w:ascii="Tw Cen MT" w:hAnsi="Tw Cen MT"/>
          <w:b/>
          <w:color w:val="5F497A" w:themeColor="accent4" w:themeShade="BF"/>
          <w:sz w:val="28"/>
          <w:szCs w:val="28"/>
          <w:u w:val="thick"/>
        </w:rPr>
        <w:t>TRABAJO PRÁCTICO Nº 5</w:t>
      </w:r>
    </w:p>
    <w:p w:rsidR="008C1D33" w:rsidRDefault="00AB5C75" w:rsidP="00AB5C75">
      <w:pPr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“El agua y sus consecuencias ambientales”</w:t>
      </w:r>
    </w:p>
    <w:p w:rsidR="00AB5C75" w:rsidRDefault="00AB5C75" w:rsidP="00AB5C75">
      <w:pPr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Actividades: pág. 140-146</w:t>
      </w:r>
    </w:p>
    <w:p w:rsidR="00AB5C75" w:rsidRPr="00AB5C75" w:rsidRDefault="00AB5C75" w:rsidP="00AB5C75">
      <w:pPr>
        <w:pStyle w:val="Prrafodelista"/>
        <w:numPr>
          <w:ilvl w:val="0"/>
          <w:numId w:val="1"/>
        </w:numPr>
        <w:rPr>
          <w:rFonts w:ascii="Tw Cen MT" w:hAnsi="Tw Cen MT"/>
          <w:sz w:val="32"/>
        </w:rPr>
      </w:pPr>
      <w:r w:rsidRPr="00AB5C75">
        <w:rPr>
          <w:rFonts w:ascii="Tw Cen MT" w:hAnsi="Tw Cen MT"/>
          <w:sz w:val="32"/>
        </w:rPr>
        <w:t>Lectura de las páginas 140 a la 146.</w:t>
      </w:r>
    </w:p>
    <w:p w:rsidR="00AB5C75" w:rsidRPr="00AB5C75" w:rsidRDefault="00AB5C75" w:rsidP="00AB5C75">
      <w:pPr>
        <w:pStyle w:val="Prrafodelista"/>
        <w:numPr>
          <w:ilvl w:val="0"/>
          <w:numId w:val="1"/>
        </w:numPr>
        <w:rPr>
          <w:rFonts w:ascii="Tw Cen MT" w:hAnsi="Tw Cen MT"/>
          <w:sz w:val="32"/>
        </w:rPr>
      </w:pPr>
      <w:r w:rsidRPr="00AB5C75">
        <w:rPr>
          <w:rFonts w:ascii="Tw Cen MT" w:hAnsi="Tw Cen MT"/>
          <w:sz w:val="32"/>
        </w:rPr>
        <w:t>Definir ciclo hidrológico.</w:t>
      </w:r>
    </w:p>
    <w:p w:rsidR="00AB5C75" w:rsidRPr="00AB5C75" w:rsidRDefault="00AB5C75" w:rsidP="00AB5C75">
      <w:pPr>
        <w:pStyle w:val="Prrafodelista"/>
        <w:numPr>
          <w:ilvl w:val="0"/>
          <w:numId w:val="1"/>
        </w:numPr>
        <w:rPr>
          <w:rFonts w:ascii="Tw Cen MT" w:hAnsi="Tw Cen MT"/>
          <w:sz w:val="32"/>
        </w:rPr>
      </w:pPr>
      <w:r w:rsidRPr="00AB5C75">
        <w:rPr>
          <w:rFonts w:ascii="Tw Cen MT" w:hAnsi="Tw Cen MT"/>
          <w:sz w:val="32"/>
        </w:rPr>
        <w:t>Responder en la carpeta el punto 2 de la pág. 141.</w:t>
      </w:r>
    </w:p>
    <w:p w:rsidR="00AB5C75" w:rsidRPr="00AB5C75" w:rsidRDefault="00AB5C75" w:rsidP="00AB5C75">
      <w:pPr>
        <w:pStyle w:val="Prrafodelista"/>
        <w:numPr>
          <w:ilvl w:val="0"/>
          <w:numId w:val="1"/>
        </w:numPr>
        <w:rPr>
          <w:rFonts w:ascii="Tw Cen MT" w:hAnsi="Tw Cen MT"/>
          <w:sz w:val="32"/>
        </w:rPr>
      </w:pPr>
      <w:r w:rsidRPr="00AB5C75">
        <w:rPr>
          <w:rFonts w:ascii="Tw Cen MT" w:hAnsi="Tw Cen MT"/>
          <w:sz w:val="32"/>
        </w:rPr>
        <w:t>Definir contaminación del agua según la OMS.</w:t>
      </w:r>
      <w:bookmarkStart w:id="0" w:name="_GoBack"/>
      <w:bookmarkEnd w:id="0"/>
    </w:p>
    <w:p w:rsidR="00AB5C75" w:rsidRPr="00AB5C75" w:rsidRDefault="00AB5C75" w:rsidP="00AB5C75">
      <w:pPr>
        <w:pStyle w:val="Prrafodelista"/>
        <w:numPr>
          <w:ilvl w:val="0"/>
          <w:numId w:val="1"/>
        </w:numPr>
        <w:rPr>
          <w:rFonts w:ascii="Tw Cen MT" w:hAnsi="Tw Cen MT"/>
          <w:sz w:val="32"/>
        </w:rPr>
      </w:pPr>
      <w:r w:rsidRPr="00AB5C75">
        <w:rPr>
          <w:rFonts w:ascii="Tw Cen MT" w:hAnsi="Tw Cen MT"/>
          <w:sz w:val="32"/>
        </w:rPr>
        <w:t>¿Qué es un combustible fósil? Ejemplos</w:t>
      </w:r>
    </w:p>
    <w:p w:rsidR="00AB5C75" w:rsidRPr="00AB5C75" w:rsidRDefault="00AB5C75" w:rsidP="00AB5C75">
      <w:pPr>
        <w:pStyle w:val="Prrafodelista"/>
        <w:numPr>
          <w:ilvl w:val="0"/>
          <w:numId w:val="1"/>
        </w:numPr>
        <w:rPr>
          <w:rFonts w:ascii="Tw Cen MT" w:hAnsi="Tw Cen MT"/>
          <w:sz w:val="32"/>
        </w:rPr>
      </w:pPr>
      <w:r w:rsidRPr="00AB5C75">
        <w:rPr>
          <w:rFonts w:ascii="Tw Cen MT" w:hAnsi="Tw Cen MT"/>
          <w:sz w:val="32"/>
        </w:rPr>
        <w:t>¿Qué se obtiene a partir del petróleo?</w:t>
      </w:r>
    </w:p>
    <w:p w:rsidR="00AB5C75" w:rsidRPr="00AB5C75" w:rsidRDefault="00AB5C75" w:rsidP="00AB5C75">
      <w:pPr>
        <w:pStyle w:val="Prrafodelista"/>
        <w:numPr>
          <w:ilvl w:val="0"/>
          <w:numId w:val="1"/>
        </w:numPr>
        <w:rPr>
          <w:rFonts w:ascii="Tw Cen MT" w:hAnsi="Tw Cen MT"/>
          <w:sz w:val="32"/>
        </w:rPr>
      </w:pPr>
      <w:r w:rsidRPr="00AB5C75">
        <w:rPr>
          <w:rFonts w:ascii="Tw Cen MT" w:hAnsi="Tw Cen MT"/>
          <w:sz w:val="32"/>
        </w:rPr>
        <w:t>¿Qué minerales se extraen en Argentina y de que provincias?</w:t>
      </w:r>
    </w:p>
    <w:p w:rsidR="00AB5C75" w:rsidRDefault="00AB5C75" w:rsidP="00AB5C75"/>
    <w:sectPr w:rsidR="00AB5C7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8C" w:rsidRDefault="006F6C8C" w:rsidP="00AB5C75">
      <w:pPr>
        <w:spacing w:after="0" w:line="240" w:lineRule="auto"/>
      </w:pPr>
      <w:r>
        <w:separator/>
      </w:r>
    </w:p>
  </w:endnote>
  <w:endnote w:type="continuationSeparator" w:id="0">
    <w:p w:rsidR="006F6C8C" w:rsidRDefault="006F6C8C" w:rsidP="00AB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8C" w:rsidRDefault="006F6C8C" w:rsidP="00AB5C75">
      <w:pPr>
        <w:spacing w:after="0" w:line="240" w:lineRule="auto"/>
      </w:pPr>
      <w:r>
        <w:separator/>
      </w:r>
    </w:p>
  </w:footnote>
  <w:footnote w:type="continuationSeparator" w:id="0">
    <w:p w:rsidR="006F6C8C" w:rsidRDefault="006F6C8C" w:rsidP="00AB5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75" w:rsidRDefault="00AB5C75">
    <w:pPr>
      <w:pStyle w:val="Encabezado"/>
    </w:pPr>
    <w:r>
      <w:rPr>
        <w:noProof/>
        <w:lang w:eastAsia="es-AR"/>
      </w:rPr>
      <w:drawing>
        <wp:inline distT="0" distB="0" distL="0" distR="0" wp14:anchorId="36A4B05E" wp14:editId="670EC5FC">
          <wp:extent cx="694742" cy="71238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53" cy="712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798B8D2E" wp14:editId="79B40A34">
          <wp:extent cx="1267341" cy="71238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4" cy="71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01E7"/>
    <w:multiLevelType w:val="hybridMultilevel"/>
    <w:tmpl w:val="6D3039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75"/>
    <w:rsid w:val="006F6C8C"/>
    <w:rsid w:val="008C1D33"/>
    <w:rsid w:val="00A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75"/>
  </w:style>
  <w:style w:type="paragraph" w:styleId="Piedepgina">
    <w:name w:val="footer"/>
    <w:basedOn w:val="Normal"/>
    <w:link w:val="PiedepginaCar"/>
    <w:uiPriority w:val="99"/>
    <w:unhideWhenUsed/>
    <w:rsid w:val="00AB5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75"/>
  </w:style>
  <w:style w:type="paragraph" w:styleId="Textodeglobo">
    <w:name w:val="Balloon Text"/>
    <w:basedOn w:val="Normal"/>
    <w:link w:val="TextodegloboCar"/>
    <w:uiPriority w:val="99"/>
    <w:semiHidden/>
    <w:unhideWhenUsed/>
    <w:rsid w:val="00A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C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5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75"/>
  </w:style>
  <w:style w:type="paragraph" w:styleId="Piedepgina">
    <w:name w:val="footer"/>
    <w:basedOn w:val="Normal"/>
    <w:link w:val="PiedepginaCar"/>
    <w:uiPriority w:val="99"/>
    <w:unhideWhenUsed/>
    <w:rsid w:val="00AB5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75"/>
  </w:style>
  <w:style w:type="paragraph" w:styleId="Textodeglobo">
    <w:name w:val="Balloon Text"/>
    <w:basedOn w:val="Normal"/>
    <w:link w:val="TextodegloboCar"/>
    <w:uiPriority w:val="99"/>
    <w:semiHidden/>
    <w:unhideWhenUsed/>
    <w:rsid w:val="00A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C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2025-04-12T03:33:00Z</dcterms:created>
  <dcterms:modified xsi:type="dcterms:W3CDTF">2025-04-12T03:40:00Z</dcterms:modified>
</cp:coreProperties>
</file>