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0C21" w14:textId="77777777" w:rsidR="00A94A6E" w:rsidRDefault="001A16BE">
      <w:pPr>
        <w:spacing w:after="35" w:line="259" w:lineRule="auto"/>
        <w:ind w:left="15" w:right="0" w:firstLine="0"/>
      </w:pPr>
      <w:r>
        <w:t xml:space="preserve"> </w:t>
      </w:r>
    </w:p>
    <w:p w14:paraId="7B2A4725" w14:textId="77777777" w:rsidR="00A94A6E" w:rsidRDefault="001A16BE">
      <w:pPr>
        <w:spacing w:after="75" w:line="259" w:lineRule="auto"/>
        <w:ind w:left="15" w:right="0" w:firstLine="0"/>
      </w:pPr>
      <w:r>
        <w:t xml:space="preserve"> </w:t>
      </w:r>
    </w:p>
    <w:p w14:paraId="1FF84BA2" w14:textId="77777777" w:rsidR="00A94A6E" w:rsidRDefault="001A16BE">
      <w:pPr>
        <w:spacing w:after="0" w:line="259" w:lineRule="auto"/>
        <w:ind w:right="4"/>
        <w:jc w:val="center"/>
      </w:pPr>
      <w:r>
        <w:rPr>
          <w:b/>
          <w:color w:val="1F3864"/>
          <w:sz w:val="28"/>
        </w:rPr>
        <w:t xml:space="preserve">PLANIFICACIÓN ANUAL DE LENGUA </w:t>
      </w:r>
      <w:r>
        <w:t xml:space="preserve"> </w:t>
      </w:r>
    </w:p>
    <w:p w14:paraId="137A3CA1" w14:textId="77777777" w:rsidR="00A94A6E" w:rsidRDefault="001A16BE">
      <w:pPr>
        <w:spacing w:after="0" w:line="259" w:lineRule="auto"/>
        <w:ind w:right="6"/>
        <w:jc w:val="center"/>
      </w:pPr>
      <w:r>
        <w:rPr>
          <w:b/>
          <w:color w:val="1F3864"/>
          <w:sz w:val="28"/>
        </w:rPr>
        <w:t xml:space="preserve">INSTITUTO JUAN PABLO II </w:t>
      </w:r>
      <w:r>
        <w:t xml:space="preserve"> </w:t>
      </w:r>
    </w:p>
    <w:p w14:paraId="5374977F" w14:textId="77777777" w:rsidR="00A94A6E" w:rsidRDefault="001A16BE">
      <w:pPr>
        <w:spacing w:after="155" w:line="259" w:lineRule="auto"/>
        <w:ind w:left="194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AE4C704" w14:textId="77777777" w:rsidR="00A94A6E" w:rsidRDefault="001A16BE">
      <w:pPr>
        <w:spacing w:after="257" w:line="25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04CAB70" wp14:editId="0859B983">
            <wp:simplePos x="0" y="0"/>
            <wp:positionH relativeFrom="column">
              <wp:posOffset>3666808</wp:posOffset>
            </wp:positionH>
            <wp:positionV relativeFrom="paragraph">
              <wp:posOffset>50318</wp:posOffset>
            </wp:positionV>
            <wp:extent cx="1480439" cy="1590040"/>
            <wp:effectExtent l="0" t="0" r="0" b="0"/>
            <wp:wrapSquare wrapText="bothSides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0439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496"/>
        </w:rPr>
        <w:t>Espacio curricular</w:t>
      </w:r>
      <w:r>
        <w:t xml:space="preserve">: Lengua  </w:t>
      </w:r>
    </w:p>
    <w:p w14:paraId="75B3C329" w14:textId="77777777" w:rsidR="00A94A6E" w:rsidRDefault="001A16BE">
      <w:pPr>
        <w:tabs>
          <w:tab w:val="center" w:pos="5598"/>
        </w:tabs>
        <w:spacing w:after="256"/>
        <w:ind w:left="0" w:right="0" w:firstLine="0"/>
      </w:pPr>
      <w:r>
        <w:rPr>
          <w:color w:val="2F5496"/>
        </w:rPr>
        <w:t>Profesora</w:t>
      </w:r>
      <w:r>
        <w:t xml:space="preserve">: Sonia del Valle Ledesma  </w:t>
      </w:r>
      <w:r>
        <w:tab/>
        <w:t xml:space="preserve">  </w:t>
      </w:r>
    </w:p>
    <w:p w14:paraId="0C52EC84" w14:textId="77777777" w:rsidR="00A94A6E" w:rsidRDefault="001A16BE">
      <w:pPr>
        <w:spacing w:after="249"/>
      </w:pPr>
      <w:r>
        <w:rPr>
          <w:color w:val="2F5496"/>
        </w:rPr>
        <w:t>Nivel</w:t>
      </w:r>
      <w:r>
        <w:t xml:space="preserve">: Secundario – 2do año A y 2° año B </w:t>
      </w:r>
    </w:p>
    <w:p w14:paraId="644837BA" w14:textId="77777777" w:rsidR="00A94A6E" w:rsidRDefault="001A16BE">
      <w:pPr>
        <w:spacing w:after="257" w:line="259" w:lineRule="auto"/>
        <w:ind w:left="-5"/>
      </w:pPr>
      <w:r>
        <w:rPr>
          <w:color w:val="2F5496"/>
        </w:rPr>
        <w:t>Horas cátedras semanales</w:t>
      </w:r>
      <w:r>
        <w:t xml:space="preserve">: 5hs   </w:t>
      </w:r>
    </w:p>
    <w:p w14:paraId="418EC81E" w14:textId="77777777" w:rsidR="00A94A6E" w:rsidRDefault="001A16BE">
      <w:pPr>
        <w:spacing w:after="243"/>
      </w:pPr>
      <w:r>
        <w:rPr>
          <w:color w:val="2F5496"/>
        </w:rPr>
        <w:t>Turno</w:t>
      </w:r>
      <w:r>
        <w:t xml:space="preserve">: mañana  </w:t>
      </w:r>
    </w:p>
    <w:p w14:paraId="1D9FEFCE" w14:textId="300BA138" w:rsidR="00A94A6E" w:rsidRDefault="001A16BE">
      <w:pPr>
        <w:spacing w:after="171"/>
        <w:ind w:right="0"/>
      </w:pPr>
      <w:r>
        <w:t xml:space="preserve"> </w:t>
      </w:r>
      <w:r>
        <w:rPr>
          <w:color w:val="2F5496"/>
        </w:rPr>
        <w:t>Año</w:t>
      </w:r>
      <w:r w:rsidR="000A1404">
        <w:t>: 202</w:t>
      </w:r>
      <w:r w:rsidR="005E19D9">
        <w:t>4</w:t>
      </w:r>
    </w:p>
    <w:p w14:paraId="1BBF8190" w14:textId="77777777" w:rsidR="00A94A6E" w:rsidRDefault="001A16BE">
      <w:pPr>
        <w:spacing w:after="244" w:line="259" w:lineRule="auto"/>
        <w:ind w:left="15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E4BEA9E" w14:textId="27CACF6D" w:rsidR="00A94A6E" w:rsidRDefault="00A94A6E">
      <w:pPr>
        <w:spacing w:after="84" w:line="259" w:lineRule="auto"/>
        <w:ind w:left="15" w:right="0" w:firstLine="0"/>
      </w:pPr>
    </w:p>
    <w:p w14:paraId="1174760F" w14:textId="252FF885" w:rsidR="00A94A6E" w:rsidRDefault="00FC490A">
      <w:pPr>
        <w:pStyle w:val="Ttulo1"/>
        <w:spacing w:after="208"/>
        <w:ind w:left="316" w:right="308"/>
      </w:pPr>
      <w:r>
        <w:t>PROGRAMA DE LENGUA</w:t>
      </w:r>
      <w:r w:rsidR="001A16BE">
        <w:rPr>
          <w:u w:val="none" w:color="000000"/>
        </w:rPr>
        <w:t xml:space="preserve"> </w:t>
      </w:r>
    </w:p>
    <w:p w14:paraId="3BE1DBF1" w14:textId="77777777" w:rsidR="009E0EF4" w:rsidRDefault="001A16BE">
      <w:pPr>
        <w:spacing w:after="17" w:line="259" w:lineRule="auto"/>
        <w:ind w:right="0"/>
        <w:rPr>
          <w:sz w:val="28"/>
        </w:rPr>
      </w:pPr>
      <w:r>
        <w:rPr>
          <w:sz w:val="28"/>
        </w:rPr>
        <w:t xml:space="preserve"> </w:t>
      </w:r>
    </w:p>
    <w:p w14:paraId="62BF72C2" w14:textId="77777777" w:rsidR="00A94A6E" w:rsidRDefault="001A16BE">
      <w:pPr>
        <w:spacing w:after="17" w:line="259" w:lineRule="auto"/>
        <w:ind w:right="0"/>
      </w:pPr>
      <w:r>
        <w:rPr>
          <w:b/>
        </w:rPr>
        <w:t xml:space="preserve">Unidad N°1: </w:t>
      </w:r>
    </w:p>
    <w:p w14:paraId="65A25DE2" w14:textId="77777777" w:rsidR="00A94A6E" w:rsidRDefault="001A16BE">
      <w:pPr>
        <w:spacing w:after="19" w:line="259" w:lineRule="auto"/>
        <w:ind w:left="15" w:right="0" w:firstLine="0"/>
      </w:pPr>
      <w:r>
        <w:rPr>
          <w:b/>
        </w:rPr>
        <w:t xml:space="preserve"> </w:t>
      </w:r>
    </w:p>
    <w:p w14:paraId="20F8860A" w14:textId="77777777" w:rsidR="000A1404" w:rsidRPr="000A1404" w:rsidRDefault="000A1404" w:rsidP="000A1404">
      <w:pPr>
        <w:pStyle w:val="Prrafodelista"/>
        <w:numPr>
          <w:ilvl w:val="0"/>
          <w:numId w:val="11"/>
        </w:numPr>
        <w:spacing w:after="17" w:line="259" w:lineRule="auto"/>
        <w:ind w:right="0"/>
        <w:rPr>
          <w:b/>
        </w:rPr>
      </w:pPr>
      <w:r w:rsidRPr="009E0EF4">
        <w:rPr>
          <w:b/>
          <w:u w:val="single"/>
        </w:rPr>
        <w:t>La realidad en palabras</w:t>
      </w:r>
      <w:r>
        <w:rPr>
          <w:b/>
        </w:rPr>
        <w:t xml:space="preserve">: </w:t>
      </w:r>
      <w:r>
        <w:t>El artículo de enciclopedia – El informe de lectura – La noticia y la crónica – La carta formal – Los reglamentos.</w:t>
      </w:r>
    </w:p>
    <w:p w14:paraId="793AE66D" w14:textId="77777777" w:rsidR="00A94A6E" w:rsidRDefault="001A16BE">
      <w:pPr>
        <w:numPr>
          <w:ilvl w:val="0"/>
          <w:numId w:val="3"/>
        </w:numPr>
        <w:spacing w:after="17" w:line="259" w:lineRule="auto"/>
        <w:ind w:right="0" w:hanging="285"/>
      </w:pPr>
      <w:r>
        <w:rPr>
          <w:b/>
          <w:u w:val="single" w:color="000000"/>
        </w:rPr>
        <w:t>El mundo de las palabras:</w:t>
      </w:r>
      <w:r>
        <w:rPr>
          <w:b/>
        </w:rPr>
        <w:t xml:space="preserve"> </w:t>
      </w:r>
    </w:p>
    <w:p w14:paraId="63A6D7A9" w14:textId="77777777" w:rsidR="00A94A6E" w:rsidRDefault="001A16BE">
      <w:pPr>
        <w:spacing w:after="6"/>
        <w:ind w:left="310" w:right="0"/>
      </w:pPr>
      <w:r>
        <w:t>-</w:t>
      </w:r>
      <w:r>
        <w:rPr>
          <w:u w:val="single" w:color="000000"/>
        </w:rPr>
        <w:t xml:space="preserve">Lenguaje e identidad: </w:t>
      </w:r>
      <w:r w:rsidR="000A1404">
        <w:t>Producción, sentidos y usos</w:t>
      </w:r>
      <w:r>
        <w:t xml:space="preserve">. Lenguaje y comunicación: El lenguaje humano: Las familias lingüísticas. Variedades de la lengua.  </w:t>
      </w:r>
    </w:p>
    <w:p w14:paraId="12AC562C" w14:textId="77777777" w:rsidR="00150680" w:rsidRDefault="001A16BE">
      <w:pPr>
        <w:spacing w:after="12" w:line="273" w:lineRule="auto"/>
        <w:ind w:left="310" w:right="-4"/>
        <w:jc w:val="both"/>
      </w:pPr>
      <w:r>
        <w:t>-</w:t>
      </w:r>
      <w:r>
        <w:rPr>
          <w:u w:val="single" w:color="000000"/>
        </w:rPr>
        <w:t>La comunicación</w:t>
      </w:r>
      <w:r>
        <w:t>: El circuito de la comunicación. Condicionantes. El lenguaje connotativo y denotativo. El carácter polisémico del lenguaje. Funcione</w:t>
      </w:r>
      <w:r w:rsidR="00150680">
        <w:t>s del lenguaje</w:t>
      </w:r>
      <w:r>
        <w:t xml:space="preserve">. </w:t>
      </w:r>
    </w:p>
    <w:p w14:paraId="78729F69" w14:textId="77777777" w:rsidR="00A94A6E" w:rsidRDefault="001A16BE">
      <w:pPr>
        <w:spacing w:after="12" w:line="273" w:lineRule="auto"/>
        <w:ind w:left="310" w:right="-4"/>
        <w:jc w:val="both"/>
      </w:pPr>
      <w:r>
        <w:rPr>
          <w:u w:val="single" w:color="000000"/>
        </w:rPr>
        <w:t>-El texto y sus voces</w:t>
      </w:r>
      <w:r>
        <w:t xml:space="preserve">: Actos de habla (directo e indirecto); Propiedades de los textos: Cohesión léxica y gramatical. Estructura del texto: tramas textuales. Los géneros discursivos (Clasificación y usos) </w:t>
      </w:r>
    </w:p>
    <w:p w14:paraId="605A7FA5" w14:textId="77777777" w:rsidR="00A94A6E" w:rsidRDefault="001A16BE">
      <w:pPr>
        <w:numPr>
          <w:ilvl w:val="0"/>
          <w:numId w:val="3"/>
        </w:numPr>
        <w:spacing w:after="27"/>
        <w:ind w:right="0" w:hanging="285"/>
      </w:pPr>
      <w:r>
        <w:rPr>
          <w:b/>
          <w:u w:val="single" w:color="000000"/>
        </w:rPr>
        <w:t>Gramática</w:t>
      </w:r>
      <w:r>
        <w:t xml:space="preserve">: Los determinativos: Determinantes y cuantificadores. Clasificación. </w:t>
      </w:r>
    </w:p>
    <w:p w14:paraId="0ADFCA91" w14:textId="77777777" w:rsidR="00150680" w:rsidRDefault="001A16BE" w:rsidP="00150680">
      <w:pPr>
        <w:pStyle w:val="Prrafodelista"/>
        <w:numPr>
          <w:ilvl w:val="0"/>
          <w:numId w:val="11"/>
        </w:numPr>
        <w:spacing w:after="0"/>
        <w:ind w:right="0"/>
      </w:pPr>
      <w:r w:rsidRPr="00150680">
        <w:rPr>
          <w:b/>
          <w:u w:val="single" w:color="000000"/>
        </w:rPr>
        <w:t>Ortografía</w:t>
      </w:r>
      <w:r>
        <w:t>: Signos de puntuación; Reglas de acentuación; Diptongo, triptongo. El hiato</w:t>
      </w:r>
      <w:r w:rsidR="00150680">
        <w:t>.</w:t>
      </w:r>
    </w:p>
    <w:p w14:paraId="466AC630" w14:textId="77777777" w:rsidR="00A94A6E" w:rsidRDefault="00150680" w:rsidP="00150680">
      <w:pPr>
        <w:pStyle w:val="Prrafodelista"/>
        <w:numPr>
          <w:ilvl w:val="0"/>
          <w:numId w:val="11"/>
        </w:numPr>
        <w:spacing w:after="0"/>
        <w:ind w:right="0"/>
      </w:pPr>
      <w:r>
        <w:rPr>
          <w:b/>
          <w:u w:val="single" w:color="000000"/>
        </w:rPr>
        <w:t>Taller de lectura y escritura</w:t>
      </w:r>
      <w:r w:rsidRPr="00150680">
        <w:t>:</w:t>
      </w:r>
      <w:r>
        <w:t xml:space="preserve"> producciones propias</w:t>
      </w:r>
      <w:r w:rsidR="001A16BE">
        <w:t xml:space="preserve"> </w:t>
      </w:r>
    </w:p>
    <w:p w14:paraId="0941EB0B" w14:textId="77777777" w:rsidR="00A94A6E" w:rsidRDefault="001A16BE">
      <w:pPr>
        <w:spacing w:after="20" w:line="259" w:lineRule="auto"/>
        <w:ind w:left="15" w:right="0" w:firstLine="0"/>
      </w:pPr>
      <w:r>
        <w:t xml:space="preserve"> </w:t>
      </w:r>
    </w:p>
    <w:p w14:paraId="40E2C309" w14:textId="77777777" w:rsidR="00A94A6E" w:rsidRDefault="001A16BE">
      <w:pPr>
        <w:spacing w:after="15" w:line="259" w:lineRule="auto"/>
        <w:ind w:left="15" w:right="0" w:firstLine="0"/>
      </w:pPr>
      <w:r>
        <w:t xml:space="preserve"> </w:t>
      </w:r>
    </w:p>
    <w:p w14:paraId="56611965" w14:textId="77777777" w:rsidR="00A94A6E" w:rsidRDefault="001A16BE">
      <w:pPr>
        <w:spacing w:after="17" w:line="259" w:lineRule="auto"/>
        <w:ind w:right="0"/>
      </w:pPr>
      <w:r>
        <w:rPr>
          <w:b/>
        </w:rPr>
        <w:t xml:space="preserve">Unidad N°2: </w:t>
      </w:r>
    </w:p>
    <w:p w14:paraId="66180B76" w14:textId="77777777" w:rsidR="00A94A6E" w:rsidRDefault="001A16BE">
      <w:pPr>
        <w:spacing w:after="19" w:line="259" w:lineRule="auto"/>
        <w:ind w:left="15" w:right="0" w:firstLine="0"/>
      </w:pPr>
      <w:r>
        <w:rPr>
          <w:b/>
        </w:rPr>
        <w:t xml:space="preserve"> </w:t>
      </w:r>
    </w:p>
    <w:p w14:paraId="437C8A8E" w14:textId="77777777" w:rsidR="00A94A6E" w:rsidRDefault="001A16BE">
      <w:pPr>
        <w:numPr>
          <w:ilvl w:val="0"/>
          <w:numId w:val="4"/>
        </w:numPr>
        <w:spacing w:after="8"/>
        <w:ind w:right="0" w:hanging="285"/>
      </w:pPr>
      <w:r>
        <w:rPr>
          <w:b/>
          <w:u w:val="single" w:color="000000"/>
        </w:rPr>
        <w:t>La imaginación en palabras</w:t>
      </w:r>
      <w:r>
        <w:rPr>
          <w:u w:val="single" w:color="000000"/>
        </w:rPr>
        <w:t xml:space="preserve">: </w:t>
      </w:r>
    </w:p>
    <w:p w14:paraId="1BDC3784" w14:textId="77777777" w:rsidR="00150680" w:rsidRDefault="00150680">
      <w:pPr>
        <w:numPr>
          <w:ilvl w:val="0"/>
          <w:numId w:val="4"/>
        </w:numPr>
        <w:spacing w:after="8"/>
        <w:ind w:right="0" w:hanging="285"/>
      </w:pPr>
      <w:r>
        <w:rPr>
          <w:b/>
          <w:u w:val="single" w:color="000000"/>
        </w:rPr>
        <w:t>La novela y el cuento</w:t>
      </w:r>
      <w:r w:rsidRPr="00150680">
        <w:t>:</w:t>
      </w:r>
      <w:r>
        <w:t xml:space="preserve"> diferencias – Cuadro comparativo</w:t>
      </w:r>
    </w:p>
    <w:p w14:paraId="6A4A72D4" w14:textId="77777777" w:rsidR="00A94A6E" w:rsidRDefault="001A16BE">
      <w:pPr>
        <w:numPr>
          <w:ilvl w:val="0"/>
          <w:numId w:val="4"/>
        </w:numPr>
        <w:spacing w:after="7"/>
        <w:ind w:right="0" w:hanging="285"/>
      </w:pPr>
      <w:r>
        <w:rPr>
          <w:b/>
          <w:u w:val="single" w:color="000000"/>
        </w:rPr>
        <w:t xml:space="preserve">El cuento de terror: </w:t>
      </w:r>
      <w:r>
        <w:t xml:space="preserve"> La emoción y el miedo – El terror en la literatura – Los personajes, escenarios y los objetos – La estructura del cuento. </w:t>
      </w:r>
    </w:p>
    <w:p w14:paraId="452431D7" w14:textId="77777777" w:rsidR="00A94A6E" w:rsidRDefault="001A16BE">
      <w:pPr>
        <w:numPr>
          <w:ilvl w:val="0"/>
          <w:numId w:val="4"/>
        </w:numPr>
        <w:spacing w:after="6"/>
        <w:ind w:right="0" w:hanging="285"/>
      </w:pPr>
      <w:r>
        <w:rPr>
          <w:b/>
          <w:u w:val="single" w:color="000000"/>
        </w:rPr>
        <w:t>La historieta:</w:t>
      </w:r>
      <w:r>
        <w:rPr>
          <w:u w:val="single" w:color="000000"/>
        </w:rPr>
        <w:t xml:space="preserve"> </w:t>
      </w:r>
      <w:r>
        <w:t xml:space="preserve">Contar con imágenes – Los recursos gráficos y el lenguaje verbal -El lugar de la historieta. </w:t>
      </w:r>
    </w:p>
    <w:p w14:paraId="1898E47E" w14:textId="77777777" w:rsidR="00A94A6E" w:rsidRDefault="001A16BE">
      <w:pPr>
        <w:numPr>
          <w:ilvl w:val="0"/>
          <w:numId w:val="4"/>
        </w:numPr>
        <w:spacing w:after="7"/>
        <w:ind w:right="0" w:hanging="285"/>
      </w:pPr>
      <w:r>
        <w:rPr>
          <w:b/>
          <w:u w:val="single" w:color="000000"/>
        </w:rPr>
        <w:lastRenderedPageBreak/>
        <w:t>El cuento policial</w:t>
      </w:r>
      <w:r>
        <w:rPr>
          <w:u w:val="single" w:color="000000"/>
        </w:rPr>
        <w:t>:</w:t>
      </w:r>
      <w:r>
        <w:t xml:space="preserve"> La lectura del crimen – El policial clásico, el negro y otras variantes – Personajes indispensables – Los trucos del relato policial. </w:t>
      </w:r>
    </w:p>
    <w:p w14:paraId="3C827204" w14:textId="77777777" w:rsidR="00A94A6E" w:rsidRDefault="001A16BE">
      <w:pPr>
        <w:numPr>
          <w:ilvl w:val="0"/>
          <w:numId w:val="4"/>
        </w:numPr>
        <w:spacing w:after="7"/>
        <w:ind w:right="0" w:hanging="285"/>
      </w:pPr>
      <w:r>
        <w:rPr>
          <w:b/>
          <w:u w:val="single" w:color="000000"/>
        </w:rPr>
        <w:t>El relato de ciencia ficción</w:t>
      </w:r>
      <w:r>
        <w:rPr>
          <w:u w:val="single" w:color="000000"/>
        </w:rPr>
        <w:t xml:space="preserve">: </w:t>
      </w:r>
      <w:r>
        <w:t xml:space="preserve">Una mirada hacia el mañana – Los temas de </w:t>
      </w:r>
      <w:r w:rsidR="00394B6E">
        <w:t>la ficción – Utopía y distopía.</w:t>
      </w:r>
      <w:r>
        <w:t xml:space="preserve"> </w:t>
      </w:r>
    </w:p>
    <w:p w14:paraId="735CDECA" w14:textId="77777777" w:rsidR="00A94A6E" w:rsidRDefault="001A16BE">
      <w:pPr>
        <w:numPr>
          <w:ilvl w:val="0"/>
          <w:numId w:val="4"/>
        </w:numPr>
        <w:spacing w:after="11"/>
        <w:ind w:right="0" w:hanging="285"/>
      </w:pPr>
      <w:r>
        <w:rPr>
          <w:b/>
          <w:u w:val="single" w:color="000000"/>
        </w:rPr>
        <w:t>La novela de aprendizaje:</w:t>
      </w:r>
      <w:r>
        <w:rPr>
          <w:u w:val="single" w:color="000000"/>
        </w:rPr>
        <w:t xml:space="preserve"> </w:t>
      </w:r>
      <w:r>
        <w:t xml:space="preserve"> El camino de crecer – El hombre y el mundo – La fantasía heróica o </w:t>
      </w:r>
      <w:r w:rsidR="00394B6E">
        <w:rPr>
          <w:i/>
        </w:rPr>
        <w:t>fantasy.</w:t>
      </w:r>
    </w:p>
    <w:p w14:paraId="4CDBD555" w14:textId="77777777" w:rsidR="00A94A6E" w:rsidRPr="00150680" w:rsidRDefault="00394B6E">
      <w:pPr>
        <w:numPr>
          <w:ilvl w:val="0"/>
          <w:numId w:val="4"/>
        </w:numPr>
        <w:spacing w:after="20" w:line="259" w:lineRule="auto"/>
        <w:ind w:right="0" w:hanging="285"/>
        <w:rPr>
          <w:i/>
        </w:rPr>
      </w:pPr>
      <w:r>
        <w:rPr>
          <w:u w:val="single" w:color="000000"/>
        </w:rPr>
        <w:t>Lecturas propuestas</w:t>
      </w:r>
      <w:r w:rsidR="00150680">
        <w:rPr>
          <w:u w:val="single" w:color="000000"/>
        </w:rPr>
        <w:t xml:space="preserve">: </w:t>
      </w:r>
      <w:r w:rsidR="00150680" w:rsidRPr="00150680">
        <w:rPr>
          <w:i/>
        </w:rPr>
        <w:t>Rafaela</w:t>
      </w:r>
      <w:r w:rsidR="001A16BE" w:rsidRPr="00150680">
        <w:t xml:space="preserve"> </w:t>
      </w:r>
      <w:r w:rsidR="00150680">
        <w:t xml:space="preserve">de Mariana Furiasse, </w:t>
      </w:r>
      <w:r w:rsidR="00150680" w:rsidRPr="00150680">
        <w:rPr>
          <w:i/>
        </w:rPr>
        <w:t>El verano del potro</w:t>
      </w:r>
      <w:r w:rsidR="00150680">
        <w:t xml:space="preserve"> de Rodolfo Otero (opcional), </w:t>
      </w:r>
      <w:r w:rsidR="00150680" w:rsidRPr="00150680">
        <w:rPr>
          <w:i/>
        </w:rPr>
        <w:t>El secreto del Valle</w:t>
      </w:r>
      <w:r w:rsidR="00150680">
        <w:t xml:space="preserve"> de María A. Aydar, </w:t>
      </w:r>
      <w:r w:rsidR="00150680">
        <w:rPr>
          <w:i/>
        </w:rPr>
        <w:t>Daila y los tritauros</w:t>
      </w:r>
      <w:r w:rsidR="00150680">
        <w:t xml:space="preserve"> de </w:t>
      </w:r>
      <w:r>
        <w:t>Victoria Bayona.</w:t>
      </w:r>
    </w:p>
    <w:p w14:paraId="2893F1BA" w14:textId="77777777" w:rsidR="00A94A6E" w:rsidRDefault="001A16BE">
      <w:pPr>
        <w:numPr>
          <w:ilvl w:val="0"/>
          <w:numId w:val="4"/>
        </w:numPr>
        <w:ind w:right="0" w:hanging="285"/>
      </w:pPr>
      <w:r>
        <w:rPr>
          <w:b/>
          <w:u w:val="single" w:color="000000"/>
        </w:rPr>
        <w:t xml:space="preserve">El diario </w:t>
      </w:r>
      <w:r w:rsidR="00150680">
        <w:rPr>
          <w:b/>
          <w:u w:val="single" w:color="000000"/>
        </w:rPr>
        <w:t>íntimo</w:t>
      </w:r>
      <w:r>
        <w:rPr>
          <w:b/>
          <w:u w:val="single" w:color="000000"/>
        </w:rPr>
        <w:t>:</w:t>
      </w:r>
      <w:r>
        <w:t xml:space="preserve"> Hablar con uno mismo – La representación del tiempo – El enunciador y el destinatario – Cuando lo íntimo se vuelve público. </w:t>
      </w:r>
    </w:p>
    <w:p w14:paraId="4EAD29DC" w14:textId="77777777" w:rsidR="00A94A6E" w:rsidRDefault="001A16BE">
      <w:pPr>
        <w:numPr>
          <w:ilvl w:val="0"/>
          <w:numId w:val="4"/>
        </w:numPr>
        <w:spacing w:after="7"/>
        <w:ind w:right="0" w:hanging="285"/>
      </w:pPr>
      <w:r>
        <w:rPr>
          <w:u w:val="single" w:color="000000"/>
        </w:rPr>
        <w:t xml:space="preserve">Lectura obligatoria: </w:t>
      </w:r>
      <w:r>
        <w:rPr>
          <w:i/>
        </w:rPr>
        <w:t xml:space="preserve">El diario de Ana </w:t>
      </w:r>
      <w:r>
        <w:t xml:space="preserve">Frank Adaptación Historieta </w:t>
      </w:r>
    </w:p>
    <w:p w14:paraId="642BCD16" w14:textId="77777777" w:rsidR="00A94A6E" w:rsidRDefault="001A16BE">
      <w:pPr>
        <w:numPr>
          <w:ilvl w:val="0"/>
          <w:numId w:val="4"/>
        </w:numPr>
        <w:spacing w:after="12"/>
        <w:ind w:right="0" w:hanging="285"/>
      </w:pPr>
      <w:r>
        <w:rPr>
          <w:b/>
          <w:u w:val="single" w:color="000000"/>
        </w:rPr>
        <w:t xml:space="preserve">Ortografía: </w:t>
      </w:r>
      <w:r w:rsidR="00394B6E">
        <w:t xml:space="preserve">Uso de la </w:t>
      </w:r>
      <w:r>
        <w:t xml:space="preserve">g y j; usos de la h; usos </w:t>
      </w:r>
      <w:r w:rsidR="00394B6E">
        <w:t>del ll</w:t>
      </w:r>
      <w:r>
        <w:t xml:space="preserve"> y la y; usos de la x y ñ </w:t>
      </w:r>
    </w:p>
    <w:p w14:paraId="7F67C1F8" w14:textId="77777777" w:rsidR="00A94A6E" w:rsidRDefault="001A16BE">
      <w:pPr>
        <w:numPr>
          <w:ilvl w:val="0"/>
          <w:numId w:val="4"/>
        </w:numPr>
        <w:spacing w:after="17" w:line="259" w:lineRule="auto"/>
        <w:ind w:right="0" w:hanging="285"/>
      </w:pPr>
      <w:r>
        <w:rPr>
          <w:b/>
          <w:u w:val="single" w:color="000000"/>
        </w:rPr>
        <w:t>Taller de lectura y escritura</w:t>
      </w:r>
      <w:r>
        <w:rPr>
          <w:u w:val="single" w:color="000000"/>
        </w:rPr>
        <w:t xml:space="preserve">: </w:t>
      </w:r>
      <w:r>
        <w:t>Producciones propias</w:t>
      </w:r>
      <w:r>
        <w:rPr>
          <w:i/>
        </w:rPr>
        <w:t xml:space="preserve"> </w:t>
      </w:r>
      <w:r>
        <w:t xml:space="preserve"> </w:t>
      </w:r>
    </w:p>
    <w:p w14:paraId="4A894666" w14:textId="77777777" w:rsidR="00A94A6E" w:rsidRDefault="001A16BE">
      <w:pPr>
        <w:spacing w:after="15" w:line="259" w:lineRule="auto"/>
        <w:ind w:left="15" w:right="0" w:firstLine="0"/>
      </w:pPr>
      <w:r>
        <w:rPr>
          <w:b/>
        </w:rPr>
        <w:t xml:space="preserve"> </w:t>
      </w:r>
    </w:p>
    <w:p w14:paraId="0F5E81E9" w14:textId="77777777" w:rsidR="00A94A6E" w:rsidRDefault="001A16BE">
      <w:pPr>
        <w:spacing w:after="20" w:line="259" w:lineRule="auto"/>
        <w:ind w:left="15" w:right="0" w:firstLine="0"/>
      </w:pPr>
      <w:r>
        <w:rPr>
          <w:b/>
        </w:rPr>
        <w:t xml:space="preserve"> </w:t>
      </w:r>
    </w:p>
    <w:p w14:paraId="37AA8CBB" w14:textId="77777777" w:rsidR="00A94A6E" w:rsidRDefault="001A16BE">
      <w:pPr>
        <w:spacing w:after="17" w:line="259" w:lineRule="auto"/>
        <w:ind w:right="0"/>
      </w:pPr>
      <w:r>
        <w:rPr>
          <w:b/>
        </w:rPr>
        <w:t xml:space="preserve">Unidad N°3: </w:t>
      </w:r>
    </w:p>
    <w:p w14:paraId="24E5A78B" w14:textId="77777777" w:rsidR="00A94A6E" w:rsidRDefault="001A16BE">
      <w:pPr>
        <w:spacing w:after="25" w:line="259" w:lineRule="auto"/>
        <w:ind w:left="15" w:right="0" w:firstLine="0"/>
      </w:pPr>
      <w:r>
        <w:rPr>
          <w:b/>
        </w:rPr>
        <w:t xml:space="preserve"> </w:t>
      </w:r>
    </w:p>
    <w:p w14:paraId="19594F86" w14:textId="77777777" w:rsidR="00A94A6E" w:rsidRDefault="001A16BE">
      <w:pPr>
        <w:numPr>
          <w:ilvl w:val="0"/>
          <w:numId w:val="4"/>
        </w:numPr>
        <w:spacing w:after="6"/>
        <w:ind w:right="0" w:hanging="285"/>
      </w:pPr>
      <w:r>
        <w:rPr>
          <w:b/>
          <w:u w:val="single" w:color="000000"/>
        </w:rPr>
        <w:t>El teatro:</w:t>
      </w:r>
      <w:r>
        <w:t xml:space="preserve"> La obra teatral – La estructura teatral – El teatro como situación comunicativa – El conflicto dramático – La intencionalidad estética – El género dramático – Variedades teatrales – El efecto de realidad – El teatro del siglo XX </w:t>
      </w:r>
    </w:p>
    <w:p w14:paraId="124C7ADC" w14:textId="77777777" w:rsidR="00A94A6E" w:rsidRDefault="001A16BE">
      <w:pPr>
        <w:numPr>
          <w:ilvl w:val="0"/>
          <w:numId w:val="4"/>
        </w:numPr>
        <w:spacing w:after="11"/>
        <w:ind w:right="0" w:hanging="285"/>
      </w:pPr>
      <w:r>
        <w:rPr>
          <w:b/>
          <w:u w:val="single" w:color="000000"/>
        </w:rPr>
        <w:t>La poesía</w:t>
      </w:r>
      <w:r>
        <w:rPr>
          <w:u w:val="single" w:color="000000"/>
        </w:rPr>
        <w:t>:</w:t>
      </w:r>
      <w:r>
        <w:t xml:space="preserve"> Un universo de significados y sonidos – La musicalidad de la poesía – Los recursos poéticos – Letra y música – El camino del rocanrol – Recursos poéticos del género. </w:t>
      </w:r>
    </w:p>
    <w:p w14:paraId="1B11FFB9" w14:textId="77777777" w:rsidR="00A94A6E" w:rsidRDefault="001A16BE" w:rsidP="00394B6E">
      <w:pPr>
        <w:numPr>
          <w:ilvl w:val="0"/>
          <w:numId w:val="4"/>
        </w:numPr>
        <w:spacing w:after="8"/>
        <w:ind w:right="0" w:hanging="285"/>
      </w:pPr>
      <w:r>
        <w:rPr>
          <w:b/>
          <w:u w:val="single" w:color="000000"/>
        </w:rPr>
        <w:t>La realidad en palabras</w:t>
      </w:r>
      <w:r>
        <w:rPr>
          <w:u w:val="single" w:color="000000"/>
        </w:rPr>
        <w:t>:</w:t>
      </w:r>
      <w:r>
        <w:t xml:space="preserve"> Explicaciones y opiniones – Intenciones – Las organizaciones – El artículo de divulgaci</w:t>
      </w:r>
      <w:r w:rsidR="00394B6E">
        <w:t>ón científica - La entrevista-</w:t>
      </w:r>
      <w:r>
        <w:t xml:space="preserve"> Public</w:t>
      </w:r>
      <w:r w:rsidR="00394B6E">
        <w:t>idad y propaganda - El acuerdo de convivencia- Los estatutos.</w:t>
      </w:r>
      <w:r>
        <w:t xml:space="preserve"> </w:t>
      </w:r>
    </w:p>
    <w:p w14:paraId="1C8C1FB8" w14:textId="084D30EF" w:rsidR="00A94A6E" w:rsidRDefault="001A16BE">
      <w:pPr>
        <w:numPr>
          <w:ilvl w:val="0"/>
          <w:numId w:val="4"/>
        </w:numPr>
        <w:spacing w:after="6"/>
        <w:ind w:right="0" w:hanging="285"/>
      </w:pPr>
      <w:r>
        <w:rPr>
          <w:b/>
          <w:u w:val="single" w:color="000000"/>
        </w:rPr>
        <w:t>Gramática</w:t>
      </w:r>
      <w:r>
        <w:rPr>
          <w:u w:val="single" w:color="000000"/>
        </w:rPr>
        <w:t>:</w:t>
      </w:r>
      <w:r>
        <w:t xml:space="preserve"> La oración bimembre y unimembre - El sujeto – El predicado verbal y no verbal</w:t>
      </w:r>
      <w:r w:rsidR="00D75107">
        <w:t xml:space="preserve"> </w:t>
      </w:r>
      <w:r w:rsidR="002C59E8">
        <w:t xml:space="preserve">– Oraciones simples y compuestas </w:t>
      </w:r>
    </w:p>
    <w:p w14:paraId="4A354C19" w14:textId="77777777" w:rsidR="003669D0" w:rsidRDefault="001A16BE" w:rsidP="00BB1C22">
      <w:pPr>
        <w:spacing w:after="260" w:line="259" w:lineRule="auto"/>
        <w:ind w:left="0" w:right="0" w:firstLine="0"/>
      </w:pPr>
      <w:r w:rsidRPr="003669D0">
        <w:rPr>
          <w:b/>
          <w:u w:val="single" w:color="000000"/>
        </w:rPr>
        <w:t>Taller de lectura y escritura:</w:t>
      </w:r>
      <w:r>
        <w:t xml:space="preserve"> producciones propias</w:t>
      </w:r>
      <w:r w:rsidR="004A1BB5">
        <w:t>.</w:t>
      </w:r>
    </w:p>
    <w:p w14:paraId="3862CBE8" w14:textId="77777777" w:rsidR="003669D0" w:rsidRDefault="003669D0" w:rsidP="00BB1C22">
      <w:pPr>
        <w:spacing w:after="260" w:line="259" w:lineRule="auto"/>
        <w:ind w:left="0" w:right="0" w:firstLine="0"/>
      </w:pPr>
    </w:p>
    <w:p w14:paraId="0D142521" w14:textId="7D78AB69" w:rsidR="004A1BB5" w:rsidRPr="00154871" w:rsidRDefault="004A1BB5" w:rsidP="003669D0">
      <w:pPr>
        <w:spacing w:after="260" w:line="259" w:lineRule="auto"/>
        <w:ind w:left="0" w:right="0" w:firstLine="0"/>
        <w:jc w:val="right"/>
        <w:sectPr w:rsidR="004A1BB5" w:rsidRPr="00154871" w:rsidSect="00370480">
          <w:headerReference w:type="even" r:id="rId8"/>
          <w:headerReference w:type="default" r:id="rId9"/>
          <w:headerReference w:type="first" r:id="rId10"/>
          <w:pgSz w:w="11905" w:h="16840"/>
          <w:pgMar w:top="737" w:right="1339" w:bottom="1184" w:left="1406" w:header="720" w:footer="720" w:gutter="0"/>
          <w:cols w:space="720"/>
          <w:titlePg/>
        </w:sectPr>
      </w:pPr>
      <w:r>
        <w:t xml:space="preserve"> </w:t>
      </w:r>
    </w:p>
    <w:p w14:paraId="06D18E4C" w14:textId="35DDCFF9" w:rsidR="00A94A6E" w:rsidRDefault="00A94A6E" w:rsidP="004A1BB5">
      <w:pPr>
        <w:spacing w:after="260" w:line="259" w:lineRule="auto"/>
        <w:ind w:left="0" w:right="0" w:firstLine="0"/>
      </w:pPr>
    </w:p>
    <w:sectPr w:rsidR="00A94A6E">
      <w:headerReference w:type="even" r:id="rId11"/>
      <w:headerReference w:type="default" r:id="rId12"/>
      <w:headerReference w:type="first" r:id="rId13"/>
      <w:pgSz w:w="11905" w:h="16840"/>
      <w:pgMar w:top="1197" w:right="1349" w:bottom="1204" w:left="1406" w:header="7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5553" w14:textId="77777777" w:rsidR="00370480" w:rsidRDefault="00370480">
      <w:pPr>
        <w:spacing w:after="0" w:line="240" w:lineRule="auto"/>
      </w:pPr>
      <w:r>
        <w:separator/>
      </w:r>
    </w:p>
  </w:endnote>
  <w:endnote w:type="continuationSeparator" w:id="0">
    <w:p w14:paraId="4DA2472E" w14:textId="77777777" w:rsidR="00370480" w:rsidRDefault="0037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EDFF" w14:textId="77777777" w:rsidR="00370480" w:rsidRDefault="00370480">
      <w:pPr>
        <w:spacing w:after="0" w:line="240" w:lineRule="auto"/>
      </w:pPr>
      <w:r>
        <w:separator/>
      </w:r>
    </w:p>
  </w:footnote>
  <w:footnote w:type="continuationSeparator" w:id="0">
    <w:p w14:paraId="5D059865" w14:textId="77777777" w:rsidR="00370480" w:rsidRDefault="00370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893F" w14:textId="77777777" w:rsidR="00A94A6E" w:rsidRDefault="00A94A6E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4883" w14:textId="77777777" w:rsidR="00A94A6E" w:rsidRDefault="00A94A6E">
    <w:pPr>
      <w:spacing w:after="0" w:line="259" w:lineRule="auto"/>
      <w:ind w:left="15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838B" w14:textId="77777777" w:rsidR="00A94A6E" w:rsidRDefault="00A94A6E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5C29" w14:textId="77777777" w:rsidR="00A94A6E" w:rsidRDefault="00A94A6E">
    <w:pPr>
      <w:spacing w:after="0" w:line="259" w:lineRule="auto"/>
      <w:ind w:left="15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E368" w14:textId="77777777" w:rsidR="00A94A6E" w:rsidRDefault="00A94A6E">
    <w:pPr>
      <w:spacing w:after="0" w:line="259" w:lineRule="auto"/>
      <w:ind w:left="15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59B7" w14:textId="77777777" w:rsidR="00A94A6E" w:rsidRDefault="001A16BE">
    <w:pPr>
      <w:spacing w:after="184" w:line="259" w:lineRule="auto"/>
      <w:ind w:left="15" w:right="0" w:firstLine="0"/>
    </w:pPr>
    <w:r>
      <w:t xml:space="preserve"> </w:t>
    </w:r>
  </w:p>
  <w:p w14:paraId="527A9314" w14:textId="77777777" w:rsidR="00A94A6E" w:rsidRDefault="001A16BE">
    <w:pPr>
      <w:spacing w:after="137" w:line="259" w:lineRule="auto"/>
      <w:ind w:left="15" w:right="0" w:firstLine="0"/>
    </w:pPr>
    <w:r>
      <w:rPr>
        <w:rFonts w:ascii="Wingdings" w:eastAsia="Wingdings" w:hAnsi="Wingdings" w:cs="Wingdings"/>
      </w:rPr>
      <w:t></w:t>
    </w:r>
    <w:r>
      <w:rPr>
        <w:rFonts w:ascii="Arial" w:eastAsia="Arial" w:hAnsi="Arial" w:cs="Arial"/>
      </w:rPr>
      <w:t xml:space="preserve"> </w:t>
    </w:r>
  </w:p>
  <w:p w14:paraId="436938B0" w14:textId="77777777" w:rsidR="00A94A6E" w:rsidRDefault="001A16BE">
    <w:pPr>
      <w:spacing w:after="142" w:line="259" w:lineRule="auto"/>
      <w:ind w:left="15" w:right="0" w:firstLine="0"/>
    </w:pPr>
    <w:r>
      <w:rPr>
        <w:rFonts w:ascii="Wingdings" w:eastAsia="Wingdings" w:hAnsi="Wingdings" w:cs="Wingdings"/>
      </w:rPr>
      <w:t></w:t>
    </w:r>
    <w:r>
      <w:rPr>
        <w:rFonts w:ascii="Arial" w:eastAsia="Arial" w:hAnsi="Arial" w:cs="Arial"/>
      </w:rPr>
      <w:t xml:space="preserve"> </w:t>
    </w:r>
  </w:p>
  <w:p w14:paraId="36B08A49" w14:textId="77777777" w:rsidR="00A94A6E" w:rsidRDefault="001A16BE">
    <w:pPr>
      <w:spacing w:after="142" w:line="259" w:lineRule="auto"/>
      <w:ind w:left="15" w:right="0" w:firstLine="0"/>
    </w:pPr>
    <w:r>
      <w:rPr>
        <w:rFonts w:ascii="Wingdings" w:eastAsia="Wingdings" w:hAnsi="Wingdings" w:cs="Wingdings"/>
      </w:rPr>
      <w:t></w:t>
    </w:r>
    <w:r>
      <w:rPr>
        <w:rFonts w:ascii="Arial" w:eastAsia="Arial" w:hAnsi="Arial" w:cs="Arial"/>
      </w:rPr>
      <w:t xml:space="preserve"> </w:t>
    </w:r>
  </w:p>
  <w:p w14:paraId="2DB5DDE6" w14:textId="77777777" w:rsidR="00A94A6E" w:rsidRDefault="001A16BE">
    <w:pPr>
      <w:spacing w:after="137" w:line="259" w:lineRule="auto"/>
      <w:ind w:left="15" w:right="0" w:firstLine="0"/>
    </w:pPr>
    <w:r>
      <w:rPr>
        <w:rFonts w:ascii="Wingdings" w:eastAsia="Wingdings" w:hAnsi="Wingdings" w:cs="Wingdings"/>
      </w:rPr>
      <w:t></w:t>
    </w:r>
    <w:r>
      <w:rPr>
        <w:rFonts w:ascii="Arial" w:eastAsia="Arial" w:hAnsi="Arial" w:cs="Arial"/>
      </w:rPr>
      <w:t xml:space="preserve"> </w:t>
    </w:r>
  </w:p>
  <w:p w14:paraId="350E900E" w14:textId="77777777" w:rsidR="00A94A6E" w:rsidRDefault="001A16BE">
    <w:pPr>
      <w:spacing w:after="0" w:line="259" w:lineRule="auto"/>
      <w:ind w:left="15" w:right="0" w:firstLine="0"/>
    </w:pPr>
    <w:r>
      <w:rPr>
        <w:rFonts w:ascii="Wingdings" w:eastAsia="Wingdings" w:hAnsi="Wingdings" w:cs="Wingdings"/>
      </w:rPr>
      <w:t>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640"/>
    <w:multiLevelType w:val="hybridMultilevel"/>
    <w:tmpl w:val="FD3EEEFA"/>
    <w:lvl w:ilvl="0" w:tplc="B3E83806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8C3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C21A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A44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896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C8EE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2CB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665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826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664AA"/>
    <w:multiLevelType w:val="hybridMultilevel"/>
    <w:tmpl w:val="5A20D824"/>
    <w:lvl w:ilvl="0" w:tplc="58E48D20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87F60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02CA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2F1F2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ACF68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24F66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A6766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05652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25022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91219"/>
    <w:multiLevelType w:val="hybridMultilevel"/>
    <w:tmpl w:val="E68E53C0"/>
    <w:lvl w:ilvl="0" w:tplc="E6F03F92">
      <w:start w:val="1"/>
      <w:numFmt w:val="bullet"/>
      <w:lvlText w:val="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638C0"/>
    <w:multiLevelType w:val="hybridMultilevel"/>
    <w:tmpl w:val="A84603C2"/>
    <w:lvl w:ilvl="0" w:tplc="8D7084D8">
      <w:start w:val="1"/>
      <w:numFmt w:val="bullet"/>
      <w:lvlText w:val="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448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6A9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456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AE7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47A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E416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EDD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0E5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757C6"/>
    <w:multiLevelType w:val="hybridMultilevel"/>
    <w:tmpl w:val="0DA28314"/>
    <w:lvl w:ilvl="0" w:tplc="E6F03F92">
      <w:start w:val="1"/>
      <w:numFmt w:val="bullet"/>
      <w:lvlText w:val="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026AB"/>
    <w:multiLevelType w:val="hybridMultilevel"/>
    <w:tmpl w:val="553C34DA"/>
    <w:lvl w:ilvl="0" w:tplc="E6F03F92">
      <w:start w:val="1"/>
      <w:numFmt w:val="bullet"/>
      <w:lvlText w:val="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E1E39"/>
    <w:multiLevelType w:val="hybridMultilevel"/>
    <w:tmpl w:val="5F501CEE"/>
    <w:lvl w:ilvl="0" w:tplc="5B82011E">
      <w:start w:val="1"/>
      <w:numFmt w:val="bullet"/>
      <w:lvlText w:val=""/>
      <w:lvlJc w:val="left"/>
      <w:pPr>
        <w:ind w:left="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C38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CDE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E59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834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1A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40B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638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E0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895104"/>
    <w:multiLevelType w:val="hybridMultilevel"/>
    <w:tmpl w:val="AE6CF59C"/>
    <w:lvl w:ilvl="0" w:tplc="276A9A58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26D76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8CDA6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6E402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0AAF0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E5EE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2C7DA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800A2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627AA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864CFB"/>
    <w:multiLevelType w:val="hybridMultilevel"/>
    <w:tmpl w:val="666A47C2"/>
    <w:lvl w:ilvl="0" w:tplc="E6F03F92">
      <w:start w:val="1"/>
      <w:numFmt w:val="bullet"/>
      <w:lvlText w:val=""/>
      <w:lvlJc w:val="left"/>
      <w:pPr>
        <w:ind w:left="3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3E0B6B71"/>
    <w:multiLevelType w:val="hybridMultilevel"/>
    <w:tmpl w:val="506E1C32"/>
    <w:lvl w:ilvl="0" w:tplc="1DFCA298">
      <w:start w:val="1"/>
      <w:numFmt w:val="bullet"/>
      <w:lvlText w:val=""/>
      <w:lvlJc w:val="left"/>
      <w:pPr>
        <w:ind w:left="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47AD4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83552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4778C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A5A90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46F82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C678A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C700A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44C7A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920604"/>
    <w:multiLevelType w:val="hybridMultilevel"/>
    <w:tmpl w:val="0428C154"/>
    <w:lvl w:ilvl="0" w:tplc="3D04315E">
      <w:start w:val="1"/>
      <w:numFmt w:val="bullet"/>
      <w:lvlText w:val="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4E5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2D6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4BC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A1A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E641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C2B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21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010E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BF7BD9"/>
    <w:multiLevelType w:val="hybridMultilevel"/>
    <w:tmpl w:val="080ABB48"/>
    <w:lvl w:ilvl="0" w:tplc="4DEE3AE6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A74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E0B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2F2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4BD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4CD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40E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291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2CB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2B16F9"/>
    <w:multiLevelType w:val="hybridMultilevel"/>
    <w:tmpl w:val="921815F6"/>
    <w:lvl w:ilvl="0" w:tplc="E6F03F92">
      <w:start w:val="1"/>
      <w:numFmt w:val="bullet"/>
      <w:lvlText w:val="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562D76"/>
    <w:multiLevelType w:val="hybridMultilevel"/>
    <w:tmpl w:val="6310D3A4"/>
    <w:lvl w:ilvl="0" w:tplc="E6F03F92">
      <w:start w:val="1"/>
      <w:numFmt w:val="bullet"/>
      <w:lvlText w:val="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B243A"/>
    <w:multiLevelType w:val="hybridMultilevel"/>
    <w:tmpl w:val="1F484F6A"/>
    <w:lvl w:ilvl="0" w:tplc="E6F03F92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6901E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A4B64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2AAD8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836BC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6342E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A5620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540E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E11E6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461114">
    <w:abstractNumId w:val="14"/>
  </w:num>
  <w:num w:numId="2" w16cid:durableId="1500533988">
    <w:abstractNumId w:val="0"/>
  </w:num>
  <w:num w:numId="3" w16cid:durableId="1225292423">
    <w:abstractNumId w:val="10"/>
  </w:num>
  <w:num w:numId="4" w16cid:durableId="1119834795">
    <w:abstractNumId w:val="3"/>
  </w:num>
  <w:num w:numId="5" w16cid:durableId="649989941">
    <w:abstractNumId w:val="6"/>
  </w:num>
  <w:num w:numId="6" w16cid:durableId="253172921">
    <w:abstractNumId w:val="9"/>
  </w:num>
  <w:num w:numId="7" w16cid:durableId="1326786161">
    <w:abstractNumId w:val="7"/>
  </w:num>
  <w:num w:numId="8" w16cid:durableId="323969888">
    <w:abstractNumId w:val="1"/>
  </w:num>
  <w:num w:numId="9" w16cid:durableId="1569993333">
    <w:abstractNumId w:val="11"/>
  </w:num>
  <w:num w:numId="10" w16cid:durableId="1239287488">
    <w:abstractNumId w:val="12"/>
  </w:num>
  <w:num w:numId="11" w16cid:durableId="1994290238">
    <w:abstractNumId w:val="8"/>
  </w:num>
  <w:num w:numId="12" w16cid:durableId="1091240314">
    <w:abstractNumId w:val="5"/>
  </w:num>
  <w:num w:numId="13" w16cid:durableId="453718271">
    <w:abstractNumId w:val="4"/>
  </w:num>
  <w:num w:numId="14" w16cid:durableId="1085416301">
    <w:abstractNumId w:val="13"/>
  </w:num>
  <w:num w:numId="15" w16cid:durableId="1245187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6E"/>
    <w:rsid w:val="00015F1B"/>
    <w:rsid w:val="000A1404"/>
    <w:rsid w:val="00150680"/>
    <w:rsid w:val="00154871"/>
    <w:rsid w:val="001A16BE"/>
    <w:rsid w:val="00220922"/>
    <w:rsid w:val="002C59E8"/>
    <w:rsid w:val="003669D0"/>
    <w:rsid w:val="00370480"/>
    <w:rsid w:val="00394B6E"/>
    <w:rsid w:val="004A1BB5"/>
    <w:rsid w:val="00530824"/>
    <w:rsid w:val="00593BBF"/>
    <w:rsid w:val="005A77A5"/>
    <w:rsid w:val="005E19D9"/>
    <w:rsid w:val="005E2E04"/>
    <w:rsid w:val="0060364D"/>
    <w:rsid w:val="006A617B"/>
    <w:rsid w:val="00704CA4"/>
    <w:rsid w:val="00833CF3"/>
    <w:rsid w:val="00833D64"/>
    <w:rsid w:val="00872D9B"/>
    <w:rsid w:val="00893C35"/>
    <w:rsid w:val="00900CD7"/>
    <w:rsid w:val="009E0EF4"/>
    <w:rsid w:val="00A348A0"/>
    <w:rsid w:val="00A94A6E"/>
    <w:rsid w:val="00AB7F0D"/>
    <w:rsid w:val="00AF0E4C"/>
    <w:rsid w:val="00B37515"/>
    <w:rsid w:val="00BC5548"/>
    <w:rsid w:val="00C71808"/>
    <w:rsid w:val="00D31D3A"/>
    <w:rsid w:val="00D75107"/>
    <w:rsid w:val="00F03628"/>
    <w:rsid w:val="00FA7247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E562"/>
  <w15:docId w15:val="{24D22100-1B75-4D0D-BB3A-F266C5F1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71" w:lineRule="auto"/>
      <w:ind w:left="10" w:right="10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74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1F3864"/>
      <w:sz w:val="24"/>
      <w:u w:val="single" w:color="1F386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1F3864"/>
      <w:sz w:val="24"/>
      <w:u w:val="single" w:color="1F3864"/>
    </w:rPr>
  </w:style>
  <w:style w:type="paragraph" w:styleId="Prrafodelista">
    <w:name w:val="List Paragraph"/>
    <w:basedOn w:val="Normal"/>
    <w:uiPriority w:val="34"/>
    <w:qFormat/>
    <w:rsid w:val="000A140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31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D3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eader" Target="header6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5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4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del valle ledesma</dc:creator>
  <cp:keywords/>
  <cp:lastModifiedBy>sonia del valle ledesma</cp:lastModifiedBy>
  <cp:revision>10</cp:revision>
  <dcterms:created xsi:type="dcterms:W3CDTF">2024-04-09T20:51:00Z</dcterms:created>
  <dcterms:modified xsi:type="dcterms:W3CDTF">2024-12-06T01:53:00Z</dcterms:modified>
</cp:coreProperties>
</file>