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F10C3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A0584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3C3F6F1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de repaso </w:t>
      </w:r>
      <w:r w:rsidR="00F05094">
        <w:rPr>
          <w:b/>
          <w:sz w:val="24"/>
          <w:szCs w:val="20"/>
        </w:rPr>
        <w:t xml:space="preserve">N° </w:t>
      </w:r>
      <w:r w:rsidR="00DA0584">
        <w:rPr>
          <w:b/>
          <w:sz w:val="24"/>
          <w:szCs w:val="20"/>
        </w:rPr>
        <w:t>6</w:t>
      </w:r>
      <w:r w:rsidR="00D9332F">
        <w:rPr>
          <w:b/>
          <w:sz w:val="24"/>
          <w:szCs w:val="20"/>
        </w:rPr>
        <w:t>1</w:t>
      </w:r>
    </w:p>
    <w:p w14:paraId="0FD8EC84" w14:textId="21D723CA" w:rsidR="00627244" w:rsidRDefault="00D9332F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Modelo de examen </w:t>
      </w:r>
    </w:p>
    <w:p w14:paraId="07305698" w14:textId="51FBD8DC" w:rsidR="00282E92" w:rsidRDefault="00A826ED" w:rsidP="00E415FC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1: El género dramático  (págs. 92 y 93)</w:t>
      </w:r>
      <w:r w:rsidR="001C3F72">
        <w:rPr>
          <w:color w:val="000000" w:themeColor="text1"/>
          <w:sz w:val="24"/>
          <w:szCs w:val="24"/>
        </w:rPr>
        <w:t xml:space="preserve"> </w:t>
      </w:r>
      <w:proofErr w:type="spellStart"/>
      <w:r w:rsidR="001C3F72">
        <w:rPr>
          <w:color w:val="000000" w:themeColor="text1"/>
          <w:sz w:val="24"/>
          <w:szCs w:val="24"/>
        </w:rPr>
        <w:t>TPN°</w:t>
      </w:r>
      <w:proofErr w:type="spellEnd"/>
      <w:r w:rsidR="001C3F72">
        <w:rPr>
          <w:color w:val="000000" w:themeColor="text1"/>
          <w:sz w:val="24"/>
          <w:szCs w:val="24"/>
        </w:rPr>
        <w:t xml:space="preserve"> 47</w:t>
      </w:r>
    </w:p>
    <w:p w14:paraId="410041DC" w14:textId="3527B2AD" w:rsidR="001C3F72" w:rsidRDefault="001C3F72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el teatro?</w:t>
      </w:r>
    </w:p>
    <w:p w14:paraId="10F6CFF8" w14:textId="765CF91C" w:rsidR="001C3F72" w:rsidRDefault="001C3F72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 los elementos que integran un texto teatral </w:t>
      </w:r>
    </w:p>
    <w:p w14:paraId="582A9928" w14:textId="36E23757" w:rsidR="001C3F72" w:rsidRDefault="00260AB3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significa la expresión “romper de cuarta pared “</w:t>
      </w:r>
      <w:r w:rsidR="00953E7B">
        <w:rPr>
          <w:color w:val="000000" w:themeColor="text1"/>
          <w:sz w:val="24"/>
          <w:szCs w:val="24"/>
        </w:rPr>
        <w:t>?</w:t>
      </w:r>
    </w:p>
    <w:p w14:paraId="7AE6B7F8" w14:textId="00936225" w:rsidR="00953E7B" w:rsidRPr="009140E2" w:rsidRDefault="00953E7B" w:rsidP="009140E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obra leímos este trimestre? </w:t>
      </w:r>
      <w:r w:rsidR="00857DBF">
        <w:rPr>
          <w:color w:val="000000" w:themeColor="text1"/>
          <w:sz w:val="24"/>
          <w:szCs w:val="24"/>
        </w:rPr>
        <w:t>Explica brevemente su trama</w:t>
      </w:r>
    </w:p>
    <w:p w14:paraId="611BCA8D" w14:textId="2621F2F8" w:rsidR="00857DBF" w:rsidRDefault="00857DBF" w:rsidP="00857DBF">
      <w:pPr>
        <w:rPr>
          <w:color w:val="000000" w:themeColor="text1"/>
          <w:sz w:val="24"/>
          <w:szCs w:val="24"/>
        </w:rPr>
      </w:pPr>
      <w:r w:rsidRPr="00857DBF">
        <w:rPr>
          <w:color w:val="000000" w:themeColor="text1"/>
          <w:sz w:val="24"/>
          <w:szCs w:val="24"/>
        </w:rPr>
        <w:t xml:space="preserve">- - - - - </w:t>
      </w:r>
      <w:r>
        <w:rPr>
          <w:color w:val="000000" w:themeColor="text1"/>
          <w:sz w:val="24"/>
          <w:szCs w:val="24"/>
        </w:rPr>
        <w:t>- - - - - - - - - -  - - - - - - - - - -</w:t>
      </w:r>
      <w:r w:rsidR="009140E2">
        <w:rPr>
          <w:color w:val="000000" w:themeColor="text1"/>
          <w:sz w:val="24"/>
          <w:szCs w:val="24"/>
        </w:rPr>
        <w:t>- - - - - - - - -</w:t>
      </w:r>
    </w:p>
    <w:p w14:paraId="058CB2C4" w14:textId="02E930DB" w:rsidR="009140E2" w:rsidRDefault="009140E2" w:rsidP="00857D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2</w:t>
      </w:r>
      <w:r w:rsidR="00F23AFD">
        <w:rPr>
          <w:color w:val="000000" w:themeColor="text1"/>
          <w:sz w:val="24"/>
          <w:szCs w:val="24"/>
        </w:rPr>
        <w:t>: La poesía (</w:t>
      </w:r>
      <w:r w:rsidR="001B245A">
        <w:rPr>
          <w:color w:val="000000" w:themeColor="text1"/>
          <w:sz w:val="24"/>
          <w:szCs w:val="24"/>
        </w:rPr>
        <w:t>págs</w:t>
      </w:r>
      <w:r w:rsidR="00F23AFD">
        <w:rPr>
          <w:color w:val="000000" w:themeColor="text1"/>
          <w:sz w:val="24"/>
          <w:szCs w:val="24"/>
        </w:rPr>
        <w:t>. 106 y 107)</w:t>
      </w:r>
      <w:r w:rsidR="001B245A">
        <w:rPr>
          <w:color w:val="000000" w:themeColor="text1"/>
          <w:sz w:val="24"/>
          <w:szCs w:val="24"/>
        </w:rPr>
        <w:t xml:space="preserve"> TPN°</w:t>
      </w:r>
      <w:r w:rsidR="00172475">
        <w:rPr>
          <w:color w:val="000000" w:themeColor="text1"/>
          <w:sz w:val="24"/>
          <w:szCs w:val="24"/>
        </w:rPr>
        <w:t>49</w:t>
      </w:r>
    </w:p>
    <w:p w14:paraId="7C3E3E90" w14:textId="62DFA037" w:rsidR="00172475" w:rsidRDefault="002F3C94" w:rsidP="002F3C94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Identificar en la siguiente estrofa</w:t>
      </w:r>
    </w:p>
    <w:p w14:paraId="2F0DF84A" w14:textId="6AF43B59" w:rsidR="002F3C94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 lírico </w:t>
      </w:r>
    </w:p>
    <w:p w14:paraId="28742D31" w14:textId="07B5843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Métrica </w:t>
      </w:r>
    </w:p>
    <w:p w14:paraId="0C2D244D" w14:textId="695A4DAB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Licencias poéticas </w:t>
      </w:r>
    </w:p>
    <w:p w14:paraId="04DB2DCB" w14:textId="7D855F0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Tipo de rima</w:t>
      </w:r>
    </w:p>
    <w:p w14:paraId="5C140ED8" w14:textId="3FA435AE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Recursos </w:t>
      </w:r>
      <w:r w:rsidR="007A5FDA">
        <w:rPr>
          <w:color w:val="000000" w:themeColor="text1"/>
          <w:sz w:val="24"/>
          <w:szCs w:val="24"/>
        </w:rPr>
        <w:t xml:space="preserve">poéticos </w:t>
      </w:r>
    </w:p>
    <w:p w14:paraId="7DF3B471" w14:textId="098FD02E" w:rsidR="007A5FDA" w:rsidRDefault="007A5FDA" w:rsidP="007A5FDA">
      <w:pPr>
        <w:rPr>
          <w:color w:val="000000" w:themeColor="text1"/>
          <w:sz w:val="24"/>
          <w:szCs w:val="24"/>
        </w:rPr>
      </w:pPr>
      <w:r w:rsidRPr="007A5FDA">
        <w:rPr>
          <w:color w:val="000000" w:themeColor="text1"/>
          <w:sz w:val="24"/>
          <w:szCs w:val="24"/>
        </w:rPr>
        <w:t xml:space="preserve">- - - - - - - </w:t>
      </w:r>
      <w:r>
        <w:rPr>
          <w:color w:val="000000" w:themeColor="text1"/>
          <w:sz w:val="24"/>
          <w:szCs w:val="24"/>
        </w:rPr>
        <w:t xml:space="preserve">- - - - - - - - - - - - - - - - </w:t>
      </w:r>
      <w:r w:rsidR="00D003C9">
        <w:rPr>
          <w:color w:val="000000" w:themeColor="text1"/>
          <w:sz w:val="24"/>
          <w:szCs w:val="24"/>
        </w:rPr>
        <w:t>- - - -</w:t>
      </w:r>
    </w:p>
    <w:p w14:paraId="3A4A9372" w14:textId="2D79039F" w:rsidR="00D003C9" w:rsidRDefault="00D003C9" w:rsidP="007A5F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3</w:t>
      </w:r>
      <w:r w:rsidR="00C355BA">
        <w:rPr>
          <w:color w:val="000000" w:themeColor="text1"/>
          <w:sz w:val="24"/>
          <w:szCs w:val="24"/>
        </w:rPr>
        <w:t xml:space="preserve">: </w:t>
      </w:r>
      <w:r w:rsidR="00FA7384">
        <w:rPr>
          <w:color w:val="000000" w:themeColor="text1"/>
          <w:sz w:val="24"/>
          <w:szCs w:val="24"/>
        </w:rPr>
        <w:t xml:space="preserve">Publicidad y propaganda </w:t>
      </w:r>
      <w:r w:rsidR="00747047">
        <w:rPr>
          <w:color w:val="000000" w:themeColor="text1"/>
          <w:sz w:val="24"/>
          <w:szCs w:val="24"/>
        </w:rPr>
        <w:t>(</w:t>
      </w:r>
      <w:r w:rsidR="001E1BA9">
        <w:rPr>
          <w:color w:val="000000" w:themeColor="text1"/>
          <w:sz w:val="24"/>
          <w:szCs w:val="24"/>
        </w:rPr>
        <w:t xml:space="preserve">140 y 141) </w:t>
      </w:r>
      <w:r w:rsidR="00433C9E">
        <w:rPr>
          <w:color w:val="000000" w:themeColor="text1"/>
          <w:sz w:val="24"/>
          <w:szCs w:val="24"/>
        </w:rPr>
        <w:t>TPN°</w:t>
      </w:r>
      <w:r w:rsidR="006D5DEB">
        <w:rPr>
          <w:color w:val="000000" w:themeColor="text1"/>
          <w:sz w:val="24"/>
          <w:szCs w:val="24"/>
        </w:rPr>
        <w:t>57</w:t>
      </w:r>
    </w:p>
    <w:p w14:paraId="318A37AE" w14:textId="06C9CA63" w:rsidR="006D5DEB" w:rsidRDefault="006D5DEB" w:rsidP="006D5DEB">
      <w:pPr>
        <w:pStyle w:val="Prrafodelista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Explicar en un cuadro comparativo </w:t>
      </w:r>
    </w:p>
    <w:p w14:paraId="5745802D" w14:textId="4F57DCEA" w:rsidR="00450BB8" w:rsidRDefault="00450BB8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Objetivo principal</w:t>
      </w:r>
      <w:r w:rsidR="00C01C3D">
        <w:rPr>
          <w:color w:val="000000" w:themeColor="text1"/>
          <w:sz w:val="24"/>
          <w:szCs w:val="24"/>
        </w:rPr>
        <w:t xml:space="preserve">.                  PUBLICIDAD.          PROPAGANDA </w:t>
      </w:r>
    </w:p>
    <w:p w14:paraId="302D9543" w14:textId="34D4C8AA" w:rsidR="00450BB8" w:rsidRDefault="00450BB8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Quienes la </w:t>
      </w:r>
      <w:r w:rsidR="00C01C3D">
        <w:rPr>
          <w:color w:val="000000" w:themeColor="text1"/>
          <w:sz w:val="24"/>
          <w:szCs w:val="24"/>
        </w:rPr>
        <w:t>promueven</w:t>
      </w:r>
    </w:p>
    <w:p w14:paraId="720F9A47" w14:textId="0B6CD782" w:rsidR="00C01C3D" w:rsidRDefault="00C01C3D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Propósito </w:t>
      </w:r>
    </w:p>
    <w:p w14:paraId="76EB066F" w14:textId="14C85387" w:rsidR="00C01C3D" w:rsidRDefault="00C01C3D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Ejemplos </w:t>
      </w:r>
    </w:p>
    <w:p w14:paraId="67C2F5DC" w14:textId="41DAD976" w:rsidR="007F042B" w:rsidRDefault="007F042B" w:rsidP="007F042B">
      <w:pPr>
        <w:rPr>
          <w:color w:val="000000" w:themeColor="text1"/>
          <w:sz w:val="24"/>
          <w:szCs w:val="24"/>
        </w:rPr>
      </w:pPr>
      <w:r w:rsidRPr="007F042B">
        <w:rPr>
          <w:color w:val="000000" w:themeColor="text1"/>
          <w:sz w:val="24"/>
          <w:szCs w:val="24"/>
        </w:rPr>
        <w:t xml:space="preserve">- - - - - - - </w:t>
      </w:r>
      <w:r w:rsidR="00AA14B4">
        <w:rPr>
          <w:color w:val="000000" w:themeColor="text1"/>
          <w:sz w:val="24"/>
          <w:szCs w:val="24"/>
        </w:rPr>
        <w:t>- - - - - - - - - - - - - - - - - - - -</w:t>
      </w:r>
    </w:p>
    <w:p w14:paraId="2DB1E0D2" w14:textId="203CBD5E" w:rsidR="00AA14B4" w:rsidRDefault="00AA14B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4: </w:t>
      </w:r>
      <w:r w:rsidR="00E67E04">
        <w:rPr>
          <w:color w:val="000000" w:themeColor="text1"/>
          <w:sz w:val="24"/>
          <w:szCs w:val="24"/>
        </w:rPr>
        <w:t xml:space="preserve">Analizar las siguientes oraciones </w:t>
      </w:r>
    </w:p>
    <w:p w14:paraId="1AFD129F" w14:textId="003E17B2" w:rsidR="00E67E04" w:rsidRDefault="00E67E0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1).</w:t>
      </w:r>
    </w:p>
    <w:p w14:paraId="7EBD63E1" w14:textId="3A72F91F" w:rsidR="00E67E04" w:rsidRDefault="00E67E0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2).</w:t>
      </w:r>
    </w:p>
    <w:p w14:paraId="146C319F" w14:textId="6BFAABB7" w:rsidR="00E67E04" w:rsidRPr="007F042B" w:rsidRDefault="00E67E0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3).</w:t>
      </w:r>
    </w:p>
    <w:sectPr w:rsidR="00E67E04" w:rsidRPr="007F042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74E1" w14:textId="77777777" w:rsidR="00D63CFA" w:rsidRDefault="00D63CFA" w:rsidP="003C0D6D">
      <w:pPr>
        <w:spacing w:after="0" w:line="240" w:lineRule="auto"/>
      </w:pPr>
      <w:r>
        <w:separator/>
      </w:r>
    </w:p>
  </w:endnote>
  <w:endnote w:type="continuationSeparator" w:id="0">
    <w:p w14:paraId="07B52F33" w14:textId="77777777" w:rsidR="00D63CFA" w:rsidRDefault="00D63CFA" w:rsidP="003C0D6D">
      <w:pPr>
        <w:spacing w:after="0" w:line="240" w:lineRule="auto"/>
      </w:pPr>
      <w:r>
        <w:continuationSeparator/>
      </w:r>
    </w:p>
  </w:endnote>
  <w:endnote w:type="continuationNotice" w:id="1">
    <w:p w14:paraId="5ACEB300" w14:textId="77777777" w:rsidR="00D63CFA" w:rsidRDefault="00D63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2C2B" w14:textId="77777777" w:rsidR="00D63CFA" w:rsidRDefault="00D63CFA" w:rsidP="003C0D6D">
      <w:pPr>
        <w:spacing w:after="0" w:line="240" w:lineRule="auto"/>
      </w:pPr>
      <w:r>
        <w:separator/>
      </w:r>
    </w:p>
  </w:footnote>
  <w:footnote w:type="continuationSeparator" w:id="0">
    <w:p w14:paraId="68ADFCAE" w14:textId="77777777" w:rsidR="00D63CFA" w:rsidRDefault="00D63CFA" w:rsidP="003C0D6D">
      <w:pPr>
        <w:spacing w:after="0" w:line="240" w:lineRule="auto"/>
      </w:pPr>
      <w:r>
        <w:continuationSeparator/>
      </w:r>
    </w:p>
  </w:footnote>
  <w:footnote w:type="continuationNotice" w:id="1">
    <w:p w14:paraId="6BADC3DA" w14:textId="77777777" w:rsidR="00D63CFA" w:rsidRDefault="00D63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3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8"/>
  </w:num>
  <w:num w:numId="5" w16cid:durableId="1368798192">
    <w:abstractNumId w:val="11"/>
  </w:num>
  <w:num w:numId="6" w16cid:durableId="1323312127">
    <w:abstractNumId w:val="20"/>
  </w:num>
  <w:num w:numId="7" w16cid:durableId="510067904">
    <w:abstractNumId w:val="24"/>
  </w:num>
  <w:num w:numId="8" w16cid:durableId="1002195161">
    <w:abstractNumId w:val="15"/>
  </w:num>
  <w:num w:numId="9" w16cid:durableId="815534233">
    <w:abstractNumId w:val="21"/>
  </w:num>
  <w:num w:numId="10" w16cid:durableId="2110931917">
    <w:abstractNumId w:val="6"/>
  </w:num>
  <w:num w:numId="11" w16cid:durableId="137846563">
    <w:abstractNumId w:val="12"/>
  </w:num>
  <w:num w:numId="12" w16cid:durableId="1372535749">
    <w:abstractNumId w:val="22"/>
  </w:num>
  <w:num w:numId="13" w16cid:durableId="1568344271">
    <w:abstractNumId w:val="9"/>
  </w:num>
  <w:num w:numId="14" w16cid:durableId="119694928">
    <w:abstractNumId w:val="0"/>
  </w:num>
  <w:num w:numId="15" w16cid:durableId="477961551">
    <w:abstractNumId w:val="5"/>
  </w:num>
  <w:num w:numId="16" w16cid:durableId="160239196">
    <w:abstractNumId w:val="10"/>
  </w:num>
  <w:num w:numId="17" w16cid:durableId="1701322050">
    <w:abstractNumId w:val="7"/>
  </w:num>
  <w:num w:numId="18" w16cid:durableId="1163280868">
    <w:abstractNumId w:val="1"/>
  </w:num>
  <w:num w:numId="19" w16cid:durableId="1344896868">
    <w:abstractNumId w:val="14"/>
  </w:num>
  <w:num w:numId="20" w16cid:durableId="1125738918">
    <w:abstractNumId w:val="18"/>
  </w:num>
  <w:num w:numId="21" w16cid:durableId="1126043567">
    <w:abstractNumId w:val="4"/>
  </w:num>
  <w:num w:numId="22" w16cid:durableId="1652250149">
    <w:abstractNumId w:val="13"/>
  </w:num>
  <w:num w:numId="23" w16cid:durableId="2027172492">
    <w:abstractNumId w:val="17"/>
  </w:num>
  <w:num w:numId="24" w16cid:durableId="302587561">
    <w:abstractNumId w:val="19"/>
  </w:num>
  <w:num w:numId="25" w16cid:durableId="118011938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AB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65A8"/>
    <w:rsid w:val="00747047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3DC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28</cp:revision>
  <cp:lastPrinted>2020-05-28T22:14:00Z</cp:lastPrinted>
  <dcterms:created xsi:type="dcterms:W3CDTF">2024-11-12T23:30:00Z</dcterms:created>
  <dcterms:modified xsi:type="dcterms:W3CDTF">2024-11-12T23:49:00Z</dcterms:modified>
</cp:coreProperties>
</file>