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5F34F4" w:rsidRDefault="00DB447F">
      <w:pPr>
        <w:jc w:val="center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sz w:val="24"/>
          <w:lang w:val="es-ES"/>
        </w:rPr>
        <w:t>Trabajo Práctico N° 46</w:t>
      </w:r>
      <w:bookmarkStart w:id="0" w:name="_GoBack"/>
      <w:bookmarkEnd w:id="0"/>
      <w:r w:rsidR="006C46FE">
        <w:rPr>
          <w:rFonts w:ascii="Calibri" w:eastAsia="Calibri" w:hAnsi="Calibri" w:cs="Calibri"/>
          <w:b/>
          <w:sz w:val="24"/>
          <w:lang w:val="es-ES"/>
        </w:rPr>
        <w:t xml:space="preserve"> (continuación)</w:t>
      </w:r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B66193" w:rsidRDefault="00B66193" w:rsidP="00F04AA4">
      <w:pPr>
        <w:jc w:val="both"/>
        <w:rPr>
          <w:sz w:val="28"/>
          <w:szCs w:val="28"/>
          <w:lang w:val="es-ES"/>
        </w:rPr>
      </w:pPr>
      <w:r w:rsidRPr="00B66193">
        <w:rPr>
          <w:sz w:val="28"/>
          <w:szCs w:val="28"/>
          <w:lang w:val="es-ES"/>
        </w:rPr>
        <w:t xml:space="preserve">Los derechos económicos, sociales y culturales como derechos humanos. El reconocimiento de los derechos y su historia. </w:t>
      </w:r>
    </w:p>
    <w:p w:rsid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Lectura y análisis</w:t>
      </w:r>
    </w:p>
    <w:p w:rsidR="00F04AA4" w:rsidRP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Contexto político- económico de la Argentina para el desarrollo de los derechos económicos, sociales y culturales.</w:t>
      </w:r>
    </w:p>
    <w:p w:rsidR="002572F5" w:rsidRPr="00B66193" w:rsidRDefault="002572F5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442229"/>
    <w:rsid w:val="005F34F4"/>
    <w:rsid w:val="006003F1"/>
    <w:rsid w:val="006C46FE"/>
    <w:rsid w:val="00B66193"/>
    <w:rsid w:val="00D41B53"/>
    <w:rsid w:val="00D87B62"/>
    <w:rsid w:val="00DB447F"/>
    <w:rsid w:val="00E66208"/>
    <w:rsid w:val="00F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3937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10</cp:revision>
  <dcterms:created xsi:type="dcterms:W3CDTF">2024-08-12T01:04:00Z</dcterms:created>
  <dcterms:modified xsi:type="dcterms:W3CDTF">2024-09-10T02:09:00Z</dcterms:modified>
</cp:coreProperties>
</file>