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3FBD6" w14:textId="5C486391" w:rsidR="00F73304" w:rsidRPr="00F73304" w:rsidRDefault="00F73304" w:rsidP="00F7330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7330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D20E07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</w:p>
    <w:p w14:paraId="27313602" w14:textId="77777777" w:rsidR="00F73304" w:rsidRPr="00F73304" w:rsidRDefault="00F73304" w:rsidP="00F7330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73304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5F1A88B" w14:textId="36E001AA" w:rsidR="00F73304" w:rsidRPr="00F73304" w:rsidRDefault="00F73304" w:rsidP="00F7330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F73304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25468F">
        <w:rPr>
          <w:rFonts w:ascii="Calibri" w:eastAsia="Calibri" w:hAnsi="Calibri" w:cs="Times New Roman"/>
          <w:b/>
          <w:sz w:val="24"/>
          <w:szCs w:val="20"/>
        </w:rPr>
        <w:t>Práctico N° 22</w:t>
      </w:r>
      <w:bookmarkStart w:id="0" w:name="_GoBack"/>
      <w:bookmarkEnd w:id="0"/>
    </w:p>
    <w:p w14:paraId="3992278A" w14:textId="77777777" w:rsidR="00F73304" w:rsidRPr="0025468F" w:rsidRDefault="00F73304" w:rsidP="00F73304">
      <w:pPr>
        <w:shd w:val="clear" w:color="auto" w:fill="FFFFFF"/>
        <w:spacing w:after="150" w:line="480" w:lineRule="atLeast"/>
        <w:jc w:val="center"/>
        <w:outlineLvl w:val="0"/>
        <w:rPr>
          <w:rFonts w:ascii="MuseoSans-500" w:eastAsia="Times New Roman" w:hAnsi="MuseoSans-500" w:cs="Times New Roman"/>
          <w:b/>
          <w:color w:val="333333"/>
          <w:kern w:val="36"/>
          <w:sz w:val="61"/>
          <w:szCs w:val="33"/>
          <w:lang w:eastAsia="es-AR"/>
        </w:rPr>
      </w:pPr>
      <w:r w:rsidRPr="0025468F">
        <w:rPr>
          <w:rFonts w:ascii="MuseoSans-500" w:eastAsia="Times New Roman" w:hAnsi="MuseoSans-500" w:cs="Times New Roman"/>
          <w:b/>
          <w:color w:val="333333"/>
          <w:kern w:val="36"/>
          <w:sz w:val="61"/>
          <w:szCs w:val="33"/>
          <w:lang w:eastAsia="es-AR"/>
        </w:rPr>
        <w:t>Present Continuous</w:t>
      </w:r>
    </w:p>
    <w:p w14:paraId="3703BBF7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Para formar el presente continuo se utiliza el verbo auxiliar “</w:t>
      </w: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to be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” y el </w:t>
      </w: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verbo+ing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.</w:t>
      </w:r>
    </w:p>
    <w:p w14:paraId="0DD5E2CD" w14:textId="77777777" w:rsidR="00F73304" w:rsidRPr="00F73304" w:rsidRDefault="00F73304" w:rsidP="00F73304">
      <w:pPr>
        <w:pBdr>
          <w:bottom w:val="single" w:sz="6" w:space="2" w:color="EEEEEE"/>
        </w:pBdr>
        <w:shd w:val="clear" w:color="auto" w:fill="FFFFFF"/>
        <w:spacing w:before="450" w:after="150" w:line="240" w:lineRule="auto"/>
        <w:ind w:left="75"/>
        <w:outlineLvl w:val="2"/>
        <w:rPr>
          <w:rFonts w:ascii="MuseoSans-500" w:eastAsia="Times New Roman" w:hAnsi="MuseoSans-500" w:cs="Times New Roman"/>
          <w:b/>
          <w:bCs/>
          <w:color w:val="000000"/>
          <w:sz w:val="24"/>
          <w:szCs w:val="24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000000"/>
          <w:sz w:val="24"/>
          <w:szCs w:val="24"/>
          <w:lang w:eastAsia="es-AR"/>
        </w:rPr>
        <w:t>Structure </w:t>
      </w:r>
      <w:r w:rsidRPr="00F73304">
        <w:rPr>
          <w:rFonts w:ascii="MuseoSans-500" w:eastAsia="Times New Roman" w:hAnsi="MuseoSans-500" w:cs="Times New Roman"/>
          <w:b/>
          <w:bCs/>
          <w:i/>
          <w:iCs/>
          <w:color w:val="999999"/>
          <w:sz w:val="21"/>
          <w:szCs w:val="21"/>
          <w:lang w:eastAsia="es-AR"/>
        </w:rPr>
        <w:t>(Estructura)</w:t>
      </w:r>
    </w:p>
    <w:p w14:paraId="616A8FD6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1. Affirmative Sentences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 </w:t>
      </w:r>
      <w:r w:rsidRPr="00F73304">
        <w:rPr>
          <w:rFonts w:ascii="MuseoSans-500" w:eastAsia="Times New Roman" w:hAnsi="MuseoSans-500" w:cs="Times New Roman"/>
          <w:i/>
          <w:iCs/>
          <w:color w:val="808080"/>
          <w:sz w:val="21"/>
          <w:szCs w:val="21"/>
          <w:lang w:eastAsia="es-AR"/>
        </w:rPr>
        <w:t>(Frases afirmativas)</w:t>
      </w:r>
    </w:p>
    <w:p w14:paraId="501CFBE1" w14:textId="77777777" w:rsidR="00F73304" w:rsidRPr="00F73304" w:rsidRDefault="00F73304" w:rsidP="00F73304">
      <w:pPr>
        <w:shd w:val="clear" w:color="auto" w:fill="FFFFFF"/>
        <w:spacing w:after="0" w:line="240" w:lineRule="auto"/>
        <w:jc w:val="center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Sujeto + verbo auxiliar (to be) + verbo+ing.</w:t>
      </w:r>
    </w:p>
    <w:p w14:paraId="02F7B93D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5A3D019F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A0C1C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8" w:anchor="I'm%20talk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F7BCB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I’m talking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(Estoy hablando.)</w:t>
            </w:r>
          </w:p>
        </w:tc>
      </w:tr>
    </w:tbl>
    <w:p w14:paraId="717419BC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44DF0991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C2D7F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9" w:anchor="He's%20eat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A1FB5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He’s eating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(Está comiendo.)</w:t>
            </w:r>
          </w:p>
        </w:tc>
      </w:tr>
    </w:tbl>
    <w:p w14:paraId="3B7EDCF6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29190482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FA8AE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0" w:anchor="They're%20learn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6D07C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They’re learning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(Están aprendiendo.)</w:t>
            </w:r>
          </w:p>
        </w:tc>
      </w:tr>
    </w:tbl>
    <w:p w14:paraId="3FCEB270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2. Negative Sentences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 </w:t>
      </w:r>
      <w:r w:rsidRPr="00F73304">
        <w:rPr>
          <w:rFonts w:ascii="MuseoSans-500" w:eastAsia="Times New Roman" w:hAnsi="MuseoSans-500" w:cs="Times New Roman"/>
          <w:i/>
          <w:iCs/>
          <w:color w:val="808080"/>
          <w:sz w:val="21"/>
          <w:szCs w:val="21"/>
          <w:lang w:eastAsia="es-AR"/>
        </w:rPr>
        <w:t>(Frases negativas)</w:t>
      </w:r>
    </w:p>
    <w:p w14:paraId="77A049E7" w14:textId="77777777" w:rsidR="00F73304" w:rsidRPr="00F73304" w:rsidRDefault="00F73304" w:rsidP="00F73304">
      <w:pPr>
        <w:shd w:val="clear" w:color="auto" w:fill="FFFFFF"/>
        <w:spacing w:after="0" w:line="240" w:lineRule="auto"/>
        <w:jc w:val="center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Sujeto + verbo auxiliar (to be) + auxiliar negativo (not) + verbo+ing.</w:t>
      </w:r>
    </w:p>
    <w:p w14:paraId="5B400D3D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4BA611E3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8D3C6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1" w:anchor="I'm%20not%20talk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11B02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I’m not talking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(No estoy hablando.)</w:t>
            </w:r>
          </w:p>
        </w:tc>
      </w:tr>
    </w:tbl>
    <w:p w14:paraId="3D091C77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04BD2290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5C365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2" w:anchor="He's%20not%20eating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5BC15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He’s not [He isn’t] eating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(No está comiendo.)</w:t>
            </w:r>
          </w:p>
        </w:tc>
      </w:tr>
    </w:tbl>
    <w:p w14:paraId="66E392E0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3. Interrogative Sentences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 </w:t>
      </w:r>
      <w:r w:rsidRPr="00F73304">
        <w:rPr>
          <w:rFonts w:ascii="MuseoSans-500" w:eastAsia="Times New Roman" w:hAnsi="MuseoSans-500" w:cs="Times New Roman"/>
          <w:i/>
          <w:iCs/>
          <w:color w:val="808080"/>
          <w:sz w:val="21"/>
          <w:szCs w:val="21"/>
          <w:lang w:eastAsia="es-AR"/>
        </w:rPr>
        <w:t>(Frases interrogativas)</w:t>
      </w:r>
    </w:p>
    <w:p w14:paraId="43868DCA" w14:textId="77777777" w:rsidR="00F73304" w:rsidRPr="00F73304" w:rsidRDefault="00F73304" w:rsidP="00F73304">
      <w:pPr>
        <w:shd w:val="clear" w:color="auto" w:fill="FFFFFF"/>
        <w:spacing w:after="0" w:line="240" w:lineRule="auto"/>
        <w:jc w:val="center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Verbo auxiliar (to be) + sujeto + verbo+ing?</w:t>
      </w:r>
    </w:p>
    <w:p w14:paraId="1BFA663C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D20E07" w14:paraId="42B712A2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0DC31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3" w:anchor="Are%20you%20talking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C402F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Are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 you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talking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val="en-US" w:eastAsia="es-AR"/>
              </w:rPr>
              <w:t>(¿Estás hablando?)</w:t>
            </w:r>
          </w:p>
        </w:tc>
      </w:tr>
    </w:tbl>
    <w:p w14:paraId="0452963D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78A651B3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A5D47" w14:textId="77777777" w:rsidR="00F73304" w:rsidRPr="00F73304" w:rsidRDefault="00501B82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hyperlink r:id="rId14" w:anchor="Is%20he%20eating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val="en-US"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952B1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Is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he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eating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(¿Está comiendo?)</w:t>
            </w:r>
          </w:p>
        </w:tc>
      </w:tr>
    </w:tbl>
    <w:p w14:paraId="1F99348B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D20E07" w14:paraId="4EC01F03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17D5B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5" w:anchor="Are%20they%20learning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2E321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Are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 they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learning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val="en-US" w:eastAsia="es-AR"/>
              </w:rPr>
              <w:t>(¿Están aprendiendo?)</w:t>
            </w:r>
          </w:p>
        </w:tc>
      </w:tr>
    </w:tbl>
    <w:p w14:paraId="3B728E81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4D1D197" w14:textId="77777777" w:rsidR="00F73304" w:rsidRPr="00F73304" w:rsidRDefault="00F73304" w:rsidP="00F73304">
      <w:pPr>
        <w:pBdr>
          <w:bottom w:val="single" w:sz="12" w:space="4" w:color="49BBF8"/>
        </w:pBdr>
        <w:shd w:val="clear" w:color="auto" w:fill="FFFFFF"/>
        <w:spacing w:before="100" w:beforeAutospacing="1" w:after="150" w:line="240" w:lineRule="auto"/>
        <w:outlineLvl w:val="1"/>
        <w:rPr>
          <w:rFonts w:ascii="MuseoSans-500" w:eastAsia="Times New Roman" w:hAnsi="MuseoSans-500" w:cs="Times New Roman"/>
          <w:b/>
          <w:bCs/>
          <w:color w:val="000000"/>
          <w:sz w:val="27"/>
          <w:szCs w:val="27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000000"/>
          <w:sz w:val="27"/>
          <w:szCs w:val="27"/>
          <w:lang w:eastAsia="es-AR"/>
        </w:rPr>
        <w:t>Uses </w:t>
      </w:r>
      <w:r w:rsidRPr="00F73304">
        <w:rPr>
          <w:rFonts w:ascii="MuseoSans-500" w:eastAsia="Times New Roman" w:hAnsi="MuseoSans-500" w:cs="Times New Roman"/>
          <w:b/>
          <w:bCs/>
          <w:i/>
          <w:iCs/>
          <w:color w:val="999999"/>
          <w:sz w:val="21"/>
          <w:szCs w:val="21"/>
          <w:lang w:eastAsia="es-AR"/>
        </w:rPr>
        <w:t>(Usos)</w:t>
      </w:r>
    </w:p>
    <w:p w14:paraId="706268D1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lastRenderedPageBreak/>
        <w:t>1. El presente continuo se utiliza para hablar sobre algo que está pasando en el momento en el que hablamos.</w:t>
      </w:r>
    </w:p>
    <w:p w14:paraId="0A5C0766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49569D72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49612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6" w:anchor="I'm%20studying%20now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DE4FD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I’m studying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eastAsia="es-AR"/>
              </w:rPr>
              <w:t>now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(Estoy estudiando ahora.)</w:t>
            </w:r>
          </w:p>
        </w:tc>
      </w:tr>
    </w:tbl>
    <w:p w14:paraId="1AE2E898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26D4627E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1E251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7" w:anchor="He's%20eating%20at%20the%20moment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401C2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He’s eating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eastAsia="es-AR"/>
              </w:rPr>
              <w:t>at the moment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(Está comiendo en este momento.)</w:t>
            </w:r>
          </w:p>
        </w:tc>
      </w:tr>
    </w:tbl>
    <w:p w14:paraId="3CD34EB8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7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8290"/>
      </w:tblGrid>
      <w:tr w:rsidR="00F73304" w:rsidRPr="00D20E07" w14:paraId="5E2ABD03" w14:textId="77777777" w:rsidTr="00F73304">
        <w:trPr>
          <w:trHeight w:val="392"/>
        </w:trPr>
        <w:tc>
          <w:tcPr>
            <w:tcW w:w="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FC59C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8" w:anchor="Is%20it%20raining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CA033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Is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 it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raining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val="en-US" w:eastAsia="es-AR"/>
              </w:rPr>
              <w:t>(¿Está lloviendo?)</w:t>
            </w:r>
          </w:p>
        </w:tc>
      </w:tr>
    </w:tbl>
    <w:p w14:paraId="28A1F8EE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b/>
          <w:bCs/>
          <w:color w:val="717171"/>
          <w:sz w:val="21"/>
          <w:szCs w:val="21"/>
          <w:lang w:eastAsia="es-AR"/>
        </w:rPr>
        <w:t>2. Usamos el presente continuo para hablar de algo que está ya decidido que se hará en el futuro próximo.</w:t>
      </w: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 Su uso indica que es bastante seguro que lo planificado sucederá.</w:t>
      </w:r>
    </w:p>
    <w:p w14:paraId="68D777F5" w14:textId="77777777" w:rsidR="00F73304" w:rsidRPr="00F73304" w:rsidRDefault="00F73304" w:rsidP="00F73304">
      <w:pPr>
        <w:shd w:val="clear" w:color="auto" w:fill="FFFFFF"/>
        <w:spacing w:before="300" w:after="150" w:line="360" w:lineRule="atLeast"/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</w:pPr>
      <w:r w:rsidRPr="00F73304">
        <w:rPr>
          <w:rFonts w:ascii="MuseoSans-500" w:eastAsia="Times New Roman" w:hAnsi="MuseoSans-500" w:cs="Times New Roman"/>
          <w:color w:val="717171"/>
          <w:sz w:val="21"/>
          <w:szCs w:val="21"/>
          <w:lang w:eastAsia="es-AR"/>
        </w:rPr>
        <w:t>Ejemplos: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04627EC4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1E65E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19" w:anchor="I'm%20going%20to%20the%20party%20tonight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F815D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I’m going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to the party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eastAsia="es-AR"/>
              </w:rPr>
              <w:t>tonight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(Voy a la fiesta esta noche.)</w:t>
            </w:r>
          </w:p>
        </w:tc>
      </w:tr>
    </w:tbl>
    <w:p w14:paraId="51A5DE99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D20E07" w14:paraId="43A92704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972AA" w14:textId="77777777" w:rsidR="00F73304" w:rsidRPr="00F73304" w:rsidRDefault="009309A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hyperlink r:id="rId20" w:anchor="He's%20not%20coming%20to%20class%20tomorrow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0D0DA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val="en-US" w:eastAsia="es-AR"/>
              </w:rPr>
              <w:t>He’s not [He isn’t] coming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 to class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val="en-US" w:eastAsia="es-AR"/>
              </w:rPr>
              <w:t>tomorrow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val="en-US" w:eastAsia="es-AR"/>
              </w:rPr>
              <w:t>.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val="en-US" w:eastAsia="es-AR"/>
              </w:rPr>
              <w:t>(No viene a la clase manaña.)</w:t>
            </w:r>
          </w:p>
        </w:tc>
      </w:tr>
    </w:tbl>
    <w:p w14:paraId="4B4AACFA" w14:textId="77777777" w:rsidR="00F73304" w:rsidRPr="00F73304" w:rsidRDefault="00F73304" w:rsidP="00F73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s-A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174"/>
      </w:tblGrid>
      <w:tr w:rsidR="00F73304" w:rsidRPr="00F73304" w14:paraId="1C8B52CF" w14:textId="77777777" w:rsidTr="00774B6D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ADB93" w14:textId="77777777" w:rsidR="00F73304" w:rsidRPr="00F73304" w:rsidRDefault="00501B82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val="en-US" w:eastAsia="es-AR"/>
              </w:rPr>
            </w:pPr>
            <w:hyperlink r:id="rId21" w:anchor="Are%20you%20working%20next%20week?" w:history="1">
              <w:r w:rsidR="00F73304" w:rsidRPr="00F73304">
                <w:rPr>
                  <w:rFonts w:ascii="MuseoSans-500" w:eastAsia="Times New Roman" w:hAnsi="MuseoSans-500" w:cs="Times New Roman"/>
                  <w:color w:val="0682CA"/>
                  <w:sz w:val="21"/>
                  <w:szCs w:val="21"/>
                  <w:bdr w:val="single" w:sz="12" w:space="0" w:color="FFFFFF" w:frame="1"/>
                  <w:shd w:val="clear" w:color="auto" w:fill="ACACAB"/>
                  <w:vertAlign w:val="subscript"/>
                  <w:lang w:val="en-US" w:eastAsia="es-AR"/>
                </w:rPr>
                <w:t> 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64756" w14:textId="77777777" w:rsidR="00F73304" w:rsidRPr="00F73304" w:rsidRDefault="00F73304" w:rsidP="00F73304">
            <w:pPr>
              <w:spacing w:after="0" w:line="240" w:lineRule="auto"/>
              <w:rPr>
                <w:rFonts w:ascii="MuseoSans-500" w:eastAsia="Times New Roman" w:hAnsi="MuseoSans-500" w:cs="Times New Roman"/>
                <w:color w:val="717171"/>
                <w:sz w:val="21"/>
                <w:szCs w:val="21"/>
                <w:lang w:eastAsia="es-AR"/>
              </w:rPr>
            </w:pP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Are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you </w:t>
            </w:r>
            <w:r w:rsidRPr="00F73304">
              <w:rPr>
                <w:rFonts w:ascii="MuseoSans-500" w:eastAsia="Times New Roman" w:hAnsi="MuseoSans-500" w:cs="Times New Roman"/>
                <w:b/>
                <w:bCs/>
                <w:color w:val="005180"/>
                <w:sz w:val="21"/>
                <w:szCs w:val="21"/>
                <w:lang w:eastAsia="es-AR"/>
              </w:rPr>
              <w:t>working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 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u w:val="single"/>
                <w:lang w:eastAsia="es-AR"/>
              </w:rPr>
              <w:t>next week</w:t>
            </w:r>
            <w:r w:rsidRPr="00F73304">
              <w:rPr>
                <w:rFonts w:ascii="MuseoSans-500" w:eastAsia="Times New Roman" w:hAnsi="MuseoSans-500" w:cs="Times New Roman"/>
                <w:color w:val="0682CA"/>
                <w:sz w:val="21"/>
                <w:szCs w:val="21"/>
                <w:lang w:eastAsia="es-AR"/>
              </w:rPr>
              <w:t>?</w:t>
            </w:r>
            <w:r w:rsidRPr="00F73304">
              <w:rPr>
                <w:rFonts w:ascii="MuseoSans-500" w:eastAsia="Times New Roman" w:hAnsi="MuseoSans-500" w:cs="Times New Roman"/>
                <w:i/>
                <w:iCs/>
                <w:color w:val="717171"/>
                <w:sz w:val="18"/>
                <w:szCs w:val="18"/>
                <w:lang w:eastAsia="es-AR"/>
              </w:rPr>
              <w:t>(¿Trabajas la semana que viene?)</w:t>
            </w:r>
          </w:p>
        </w:tc>
      </w:tr>
    </w:tbl>
    <w:p w14:paraId="27F49B41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286C26C6" wp14:editId="70E6E524">
            <wp:extent cx="4826000" cy="46228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271" cy="462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CE19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3938BD7" w14:textId="77777777" w:rsidR="00F73304" w:rsidRPr="00F73304" w:rsidRDefault="00F73304" w:rsidP="00F7330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  <w:u w:val="single"/>
        </w:rPr>
        <w:lastRenderedPageBreak/>
        <w:t>Coloca correctamente la ING a los siguientes verbos</w:t>
      </w:r>
    </w:p>
    <w:p w14:paraId="2E68B390" w14:textId="77777777" w:rsidR="00F73304" w:rsidRPr="00F73304" w:rsidRDefault="00F73304" w:rsidP="00F73304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01BD69D7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</w:rPr>
        <w:t>Use: ____</w:t>
      </w:r>
      <w:r w:rsidRPr="00F73304">
        <w:rPr>
          <w:rFonts w:ascii="Calibri" w:eastAsia="Calibri" w:hAnsi="Calibri" w:cs="Times New Roman"/>
          <w:sz w:val="24"/>
          <w:szCs w:val="20"/>
          <w:u w:val="single"/>
        </w:rPr>
        <w:t>US</w:t>
      </w:r>
      <w:r w:rsidRPr="00F73304">
        <w:rPr>
          <w:rFonts w:ascii="Calibri" w:eastAsia="Calibri" w:hAnsi="Calibri" w:cs="Times New Roman"/>
          <w:b/>
          <w:sz w:val="24"/>
          <w:szCs w:val="20"/>
          <w:u w:val="single"/>
        </w:rPr>
        <w:t>ING</w:t>
      </w:r>
      <w:r w:rsidRPr="00F73304">
        <w:rPr>
          <w:rFonts w:ascii="Calibri" w:eastAsia="Calibri" w:hAnsi="Calibri" w:cs="Times New Roman"/>
          <w:sz w:val="24"/>
          <w:szCs w:val="20"/>
          <w:u w:val="single"/>
        </w:rPr>
        <w:t>____</w:t>
      </w:r>
    </w:p>
    <w:p w14:paraId="5A921E5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F73304">
        <w:rPr>
          <w:rFonts w:ascii="Calibri" w:eastAsia="Calibri" w:hAnsi="Calibri" w:cs="Times New Roman"/>
          <w:sz w:val="24"/>
          <w:szCs w:val="20"/>
        </w:rPr>
        <w:t>Wash: ___________</w:t>
      </w:r>
    </w:p>
    <w:p w14:paraId="32A3DE02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Rain: ____________</w:t>
      </w:r>
    </w:p>
    <w:p w14:paraId="5388C5BF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Chat: ____________</w:t>
      </w:r>
    </w:p>
    <w:p w14:paraId="4117141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Do: _____________</w:t>
      </w:r>
    </w:p>
    <w:p w14:paraId="2D6B93AC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Sit: ____________</w:t>
      </w:r>
    </w:p>
    <w:p w14:paraId="130CFFFC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Have: _____________</w:t>
      </w:r>
    </w:p>
    <w:p w14:paraId="74C5197F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Lie: ____________</w:t>
      </w:r>
    </w:p>
    <w:p w14:paraId="48700AC2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Watch: ___________</w:t>
      </w:r>
    </w:p>
    <w:p w14:paraId="0D59846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Play: ____________</w:t>
      </w:r>
    </w:p>
    <w:p w14:paraId="3E3A1C2B" w14:textId="77777777" w:rsidR="00F73304" w:rsidRPr="00F73304" w:rsidRDefault="00F73304" w:rsidP="00F73304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6577DE7" w14:textId="77777777" w:rsidR="00F73304" w:rsidRPr="00F73304" w:rsidRDefault="00F73304" w:rsidP="00F7330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  <w:u w:val="single"/>
        </w:rPr>
        <w:t>Escribe las palabras en el orden correcto.</w:t>
      </w:r>
    </w:p>
    <w:p w14:paraId="7585F06A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</w:rPr>
      </w:pPr>
    </w:p>
    <w:p w14:paraId="2E65091F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Q1 football / not / playing / now / they / are </w:t>
      </w:r>
    </w:p>
    <w:p w14:paraId="751BB26A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Q2 the / ? / game / going / you / are / to </w:t>
      </w:r>
    </w:p>
    <w:p w14:paraId="429889A3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Q3 moment / the / doing / I / homework / my / at / am </w:t>
      </w:r>
    </w:p>
    <w:p w14:paraId="70E5193D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Q4 playing / is / guitar / he / ? / the / now </w:t>
      </w:r>
    </w:p>
    <w:p w14:paraId="20063000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Q5 watching / raining / they / is / television / are / it / so</w:t>
      </w:r>
    </w:p>
    <w:p w14:paraId="67EABB17" w14:textId="33183EA4" w:rsidR="006425BA" w:rsidRPr="00F73304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F73304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F73304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F73304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F73304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F73304" w:rsidSect="00D40BA0">
      <w:headerReference w:type="default" r:id="rId2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A2A1C" w14:textId="77777777" w:rsidR="009309A4" w:rsidRDefault="009309A4" w:rsidP="003C0D6D">
      <w:pPr>
        <w:spacing w:after="0" w:line="240" w:lineRule="auto"/>
      </w:pPr>
      <w:r>
        <w:separator/>
      </w:r>
    </w:p>
  </w:endnote>
  <w:endnote w:type="continuationSeparator" w:id="0">
    <w:p w14:paraId="6C6C8B3D" w14:textId="77777777" w:rsidR="009309A4" w:rsidRDefault="009309A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Sans-500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0B1F7" w14:textId="77777777" w:rsidR="009309A4" w:rsidRDefault="009309A4" w:rsidP="003C0D6D">
      <w:pPr>
        <w:spacing w:after="0" w:line="240" w:lineRule="auto"/>
      </w:pPr>
      <w:r>
        <w:separator/>
      </w:r>
    </w:p>
  </w:footnote>
  <w:footnote w:type="continuationSeparator" w:id="0">
    <w:p w14:paraId="16639760" w14:textId="77777777" w:rsidR="009309A4" w:rsidRDefault="009309A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309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309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40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40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10A8"/>
    <w:multiLevelType w:val="hybridMultilevel"/>
    <w:tmpl w:val="55E8F6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A4290"/>
    <w:multiLevelType w:val="hybridMultilevel"/>
    <w:tmpl w:val="A04C11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468F"/>
    <w:rsid w:val="002568FF"/>
    <w:rsid w:val="00275108"/>
    <w:rsid w:val="0028104E"/>
    <w:rsid w:val="002B5BDE"/>
    <w:rsid w:val="002C39C7"/>
    <w:rsid w:val="002D40A6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1B82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09A4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20E07"/>
    <w:rsid w:val="00D32A8E"/>
    <w:rsid w:val="00D35C7D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73304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so-ingles.com/aprender/cursos/nivel-basico/verb-tenses-present/present-continuous" TargetMode="External"/><Relationship Id="rId13" Type="http://schemas.openxmlformats.org/officeDocument/2006/relationships/hyperlink" Target="https://www.curso-ingles.com/aprender/cursos/nivel-basico/verb-tenses-present/present-continuous" TargetMode="External"/><Relationship Id="rId18" Type="http://schemas.openxmlformats.org/officeDocument/2006/relationships/hyperlink" Target="https://www.curso-ingles.com/aprender/cursos/nivel-basico/verb-tenses-present/present-continuo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urso-ingles.com/aprender/cursos/nivel-basico/verb-tenses-present/present-continuo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rso-ingles.com/aprender/cursos/nivel-basico/verb-tenses-present/present-continuous" TargetMode="External"/><Relationship Id="rId17" Type="http://schemas.openxmlformats.org/officeDocument/2006/relationships/hyperlink" Target="https://www.curso-ingles.com/aprender/cursos/nivel-basico/verb-tenses-present/present-continuo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urso-ingles.com/aprender/cursos/nivel-basico/verb-tenses-present/present-continuous" TargetMode="External"/><Relationship Id="rId20" Type="http://schemas.openxmlformats.org/officeDocument/2006/relationships/hyperlink" Target="https://www.curso-ingles.com/aprender/cursos/nivel-basico/verb-tenses-present/present-continuo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urso-ingles.com/aprender/cursos/nivel-basico/verb-tenses-present/present-continuou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urso-ingles.com/aprender/cursos/nivel-basico/verb-tenses-present/present-continuou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urso-ingles.com/aprender/cursos/nivel-basico/verb-tenses-present/present-continuous" TargetMode="External"/><Relationship Id="rId19" Type="http://schemas.openxmlformats.org/officeDocument/2006/relationships/hyperlink" Target="https://www.curso-ingles.com/aprender/cursos/nivel-basico/verb-tenses-present/present-continuo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rso-ingles.com/aprender/cursos/nivel-basico/verb-tenses-present/present-continuous" TargetMode="External"/><Relationship Id="rId14" Type="http://schemas.openxmlformats.org/officeDocument/2006/relationships/hyperlink" Target="https://www.curso-ingles.com/aprender/cursos/nivel-basico/verb-tenses-present/present-continuous" TargetMode="External"/><Relationship Id="rId22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2024-09-11T22:01:00Z</dcterms:created>
  <dcterms:modified xsi:type="dcterms:W3CDTF">2024-09-11T22:01:00Z</dcterms:modified>
</cp:coreProperties>
</file>